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F4" w:rsidRDefault="00C55C4D" w:rsidP="00D22DF4">
      <w:pPr>
        <w:tabs>
          <w:tab w:val="left" w:pos="2490"/>
          <w:tab w:val="center" w:pos="4536"/>
        </w:tabs>
        <w:autoSpaceDE w:val="0"/>
        <w:autoSpaceDN w:val="0"/>
        <w:adjustRightInd w:val="0"/>
        <w:spacing w:line="240" w:lineRule="auto"/>
        <w:rPr>
          <w:rFonts w:asciiTheme="minorHAnsi" w:hAnsiTheme="minorHAnsi" w:cs="Calibri"/>
          <w:b/>
          <w:sz w:val="24"/>
          <w:szCs w:val="24"/>
        </w:rPr>
      </w:pPr>
      <w:bookmarkStart w:id="0" w:name="_Toc426632922"/>
      <w:bookmarkStart w:id="1" w:name="_Toc430826826"/>
      <w:bookmarkStart w:id="2" w:name="_Toc432758974"/>
      <w:r w:rsidRPr="00C55C4D">
        <w:rPr>
          <w:rFonts w:asciiTheme="minorHAnsi" w:hAnsiTheme="minorHAnsi" w:cs="Calibri"/>
          <w:b/>
          <w:sz w:val="24"/>
          <w:szCs w:val="24"/>
        </w:rPr>
        <w:tab/>
      </w:r>
      <w:r w:rsidRPr="00C55C4D">
        <w:rPr>
          <w:rFonts w:asciiTheme="minorHAnsi" w:hAnsiTheme="minorHAnsi" w:cs="Calibri"/>
          <w:b/>
          <w:sz w:val="24"/>
          <w:szCs w:val="24"/>
        </w:rPr>
        <w:tab/>
      </w:r>
      <w:r w:rsidR="009D3C56" w:rsidRPr="00C55C4D">
        <w:rPr>
          <w:rFonts w:asciiTheme="minorHAnsi" w:hAnsiTheme="minorHAnsi" w:cs="Calibri"/>
          <w:b/>
          <w:sz w:val="24"/>
          <w:szCs w:val="24"/>
        </w:rPr>
        <w:t xml:space="preserve">Lista </w:t>
      </w:r>
      <w:r w:rsidR="00D22DF4">
        <w:rPr>
          <w:rFonts w:asciiTheme="minorHAnsi" w:hAnsiTheme="minorHAnsi" w:cs="Calibri"/>
          <w:b/>
          <w:sz w:val="24"/>
          <w:szCs w:val="24"/>
        </w:rPr>
        <w:t>wskaźników na poziomie projektu</w:t>
      </w:r>
    </w:p>
    <w:p w:rsidR="00C846FF" w:rsidRDefault="009D3C56" w:rsidP="00D22DF4">
      <w:pPr>
        <w:tabs>
          <w:tab w:val="left" w:pos="2490"/>
          <w:tab w:val="center" w:pos="4536"/>
        </w:tabs>
        <w:autoSpaceDE w:val="0"/>
        <w:autoSpaceDN w:val="0"/>
        <w:adjustRightInd w:val="0"/>
        <w:spacing w:line="240" w:lineRule="auto"/>
        <w:jc w:val="center"/>
        <w:rPr>
          <w:rFonts w:asciiTheme="minorHAnsi" w:hAnsiTheme="minorHAnsi" w:cs="Arial"/>
          <w:sz w:val="24"/>
          <w:szCs w:val="24"/>
        </w:rPr>
      </w:pPr>
      <w:r w:rsidRPr="00C55C4D">
        <w:rPr>
          <w:rFonts w:asciiTheme="minorHAnsi" w:hAnsiTheme="minorHAnsi" w:cs="Calibri"/>
          <w:b/>
          <w:sz w:val="24"/>
          <w:szCs w:val="24"/>
        </w:rPr>
        <w:t xml:space="preserve">dla </w:t>
      </w:r>
      <w:r w:rsidR="00B4211B">
        <w:rPr>
          <w:rFonts w:asciiTheme="minorHAnsi" w:hAnsiTheme="minorHAnsi" w:cs="Calibri"/>
          <w:b/>
          <w:sz w:val="24"/>
          <w:szCs w:val="24"/>
        </w:rPr>
        <w:t>D</w:t>
      </w:r>
      <w:r w:rsidRPr="00C55C4D">
        <w:rPr>
          <w:rFonts w:asciiTheme="minorHAnsi" w:hAnsiTheme="minorHAnsi" w:cs="Calibri"/>
          <w:b/>
          <w:sz w:val="24"/>
          <w:szCs w:val="24"/>
        </w:rPr>
        <w:t xml:space="preserve">ziałania </w:t>
      </w:r>
      <w:r w:rsidR="00332CDB" w:rsidRPr="00C55C4D">
        <w:rPr>
          <w:rFonts w:asciiTheme="minorHAnsi" w:hAnsiTheme="minorHAnsi" w:cs="Calibri"/>
          <w:b/>
          <w:sz w:val="24"/>
          <w:szCs w:val="24"/>
        </w:rPr>
        <w:t>1.</w:t>
      </w:r>
      <w:r w:rsidR="00C846FF">
        <w:rPr>
          <w:rFonts w:asciiTheme="minorHAnsi" w:hAnsiTheme="minorHAnsi" w:cs="Calibri"/>
          <w:b/>
          <w:sz w:val="24"/>
          <w:szCs w:val="24"/>
        </w:rPr>
        <w:t xml:space="preserve">4 </w:t>
      </w:r>
      <w:r w:rsidR="00B4211B">
        <w:rPr>
          <w:rFonts w:asciiTheme="minorHAnsi" w:hAnsiTheme="minorHAnsi" w:cs="Calibri"/>
          <w:b/>
          <w:sz w:val="24"/>
          <w:szCs w:val="24"/>
        </w:rPr>
        <w:t xml:space="preserve">B, Schematu 1.4 B </w:t>
      </w:r>
      <w:r w:rsidR="003B68B0">
        <w:rPr>
          <w:rFonts w:asciiTheme="minorHAnsi" w:hAnsiTheme="minorHAnsi" w:cs="Calibri"/>
          <w:b/>
          <w:sz w:val="24"/>
          <w:szCs w:val="24"/>
        </w:rPr>
        <w:t>c</w:t>
      </w:r>
      <w:r w:rsidR="00F96294">
        <w:rPr>
          <w:rFonts w:asciiTheme="minorHAnsi" w:hAnsiTheme="minorHAnsi" w:cs="Calibri"/>
          <w:b/>
          <w:sz w:val="24"/>
          <w:szCs w:val="24"/>
        </w:rPr>
        <w:t xml:space="preserve"> </w:t>
      </w:r>
      <w:r w:rsidR="00F96294" w:rsidRPr="00F96294">
        <w:rPr>
          <w:rFonts w:asciiTheme="minorHAnsi" w:hAnsiTheme="minorHAnsi" w:cs="Calibri"/>
          <w:b/>
          <w:sz w:val="24"/>
          <w:szCs w:val="22"/>
        </w:rPr>
        <w:t>RPO WD 2014-2020</w:t>
      </w:r>
    </w:p>
    <w:p w:rsidR="00F96294" w:rsidRPr="00F96294" w:rsidRDefault="00F96294" w:rsidP="00F96294">
      <w:pPr>
        <w:widowControl w:val="0"/>
        <w:spacing w:line="360" w:lineRule="auto"/>
        <w:jc w:val="center"/>
        <w:rPr>
          <w:rFonts w:asciiTheme="minorHAnsi" w:hAnsiTheme="minorHAnsi"/>
          <w:b/>
          <w:szCs w:val="22"/>
        </w:rPr>
      </w:pPr>
      <w:r w:rsidRPr="00F96294">
        <w:rPr>
          <w:rFonts w:asciiTheme="minorHAnsi" w:hAnsiTheme="minorHAnsi" w:cs="Arial"/>
          <w:b/>
          <w:szCs w:val="22"/>
        </w:rPr>
        <w:t>Zwiększenie międzynarodowej ekspansji MŚP poprzez wdrożenie nowych modeli biznesowych oraz zwiększenia ekspansji na rynki zewnętrzne</w:t>
      </w:r>
    </w:p>
    <w:p w:rsidR="003B68B0" w:rsidRPr="003B68B0" w:rsidRDefault="003B68B0" w:rsidP="003B68B0">
      <w:pPr>
        <w:autoSpaceDE w:val="0"/>
        <w:autoSpaceDN w:val="0"/>
        <w:spacing w:before="120" w:after="120" w:line="240" w:lineRule="auto"/>
        <w:jc w:val="center"/>
        <w:rPr>
          <w:rFonts w:asciiTheme="minorHAnsi" w:hAnsiTheme="minorHAnsi" w:cs="Arial"/>
          <w:szCs w:val="22"/>
        </w:rPr>
      </w:pPr>
      <w:r w:rsidRPr="003B68B0">
        <w:rPr>
          <w:rFonts w:asciiTheme="minorHAnsi" w:hAnsiTheme="minorHAnsi" w:cs="Arial"/>
          <w:szCs w:val="22"/>
        </w:rPr>
        <w:t>c) projekty dotyczące nawiązywania i utrzymywania kontaktów gospodarczych oraz promocji przedsiębiorstw na rynkach krajowych i międzynarodowych – wdrażające Plany rozwoju eksportu /internacjonalizacji przedsiębiorstwa</w:t>
      </w:r>
    </w:p>
    <w:p w:rsidR="00CF69D1" w:rsidRPr="00C55C4D" w:rsidRDefault="00CF69D1" w:rsidP="00D22DF4">
      <w:pPr>
        <w:autoSpaceDE w:val="0"/>
        <w:autoSpaceDN w:val="0"/>
        <w:spacing w:before="120" w:after="120" w:line="240" w:lineRule="auto"/>
        <w:jc w:val="center"/>
        <w:rPr>
          <w:rFonts w:asciiTheme="minorHAnsi" w:eastAsiaTheme="minorHAnsi" w:hAnsiTheme="minorHAnsi" w:cs="Calibri"/>
          <w:szCs w:val="22"/>
          <w:lang w:eastAsia="en-US"/>
        </w:rPr>
      </w:pPr>
    </w:p>
    <w:bookmarkEnd w:id="0"/>
    <w:bookmarkEnd w:id="1"/>
    <w:bookmarkEnd w:id="2"/>
    <w:p w:rsidR="00DF6D97" w:rsidRPr="00C55C4D"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C55C4D" w:rsidRDefault="00DF6D97" w:rsidP="00DF6D97">
      <w:pPr>
        <w:autoSpaceDE w:val="0"/>
        <w:autoSpaceDN w:val="0"/>
        <w:spacing w:before="120" w:after="120" w:line="240" w:lineRule="auto"/>
        <w:jc w:val="both"/>
        <w:rPr>
          <w:rFonts w:asciiTheme="minorHAnsi" w:hAnsiTheme="minorHAnsi"/>
          <w:szCs w:val="22"/>
        </w:rPr>
      </w:pPr>
      <w:r w:rsidRPr="00C55C4D">
        <w:rPr>
          <w:rFonts w:asciiTheme="minorHAnsi" w:eastAsiaTheme="minorHAnsi" w:hAnsiTheme="minorHAnsi" w:cs="Calibri"/>
          <w:szCs w:val="22"/>
          <w:lang w:eastAsia="en-US"/>
        </w:rPr>
        <w:t xml:space="preserve">Wybór wskaźników projektu powinien być powiązany z typem realizowanego przedsięwzięcia </w:t>
      </w:r>
      <w:r w:rsidRPr="00C55C4D">
        <w:rPr>
          <w:rFonts w:asciiTheme="minorHAnsi" w:eastAsiaTheme="minorHAnsi" w:hAnsiTheme="minorHAnsi" w:cs="Calibri"/>
          <w:szCs w:val="22"/>
          <w:lang w:eastAsia="en-US"/>
        </w:rPr>
        <w:br/>
        <w:t xml:space="preserve">i planowanymi działaniami, które Wnioskodawca zamierza podjąć w ramach projektu. </w:t>
      </w:r>
      <w:r w:rsidRPr="00C55C4D">
        <w:rPr>
          <w:rFonts w:asciiTheme="minorHAnsi" w:eastAsiaTheme="minorHAnsi" w:hAnsiTheme="minorHAnsi" w:cs="Calibri"/>
          <w:bCs/>
          <w:szCs w:val="22"/>
          <w:lang w:eastAsia="en-US"/>
        </w:rPr>
        <w:t>Do celu głównego projektu Wnioskodawca powinien dobrać odpowiednie wskaźniki, produktu i rezultatu</w:t>
      </w:r>
      <w:r w:rsidRPr="00C55C4D">
        <w:rPr>
          <w:rFonts w:asciiTheme="minorHAnsi" w:eastAsiaTheme="minorHAnsi" w:hAnsiTheme="minorHAnsi" w:cs="Calibri"/>
          <w:szCs w:val="22"/>
          <w:lang w:eastAsia="en-US"/>
        </w:rPr>
        <w:t xml:space="preserve"> bezpośredniego. Muszą być logicznie powiązane z projektem i spójne. </w:t>
      </w:r>
    </w:p>
    <w:p w:rsidR="00DF6D97" w:rsidRPr="00C55C4D"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C55C4D">
        <w:rPr>
          <w:rFonts w:asciiTheme="minorHAnsi" w:hAnsiTheme="minorHAnsi"/>
          <w:szCs w:val="22"/>
        </w:rPr>
        <w:t>Każdy ze wskaźników powinien posiadać następujące cechy:</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adekwatność – wskaźnik powinien być dostosowany do charakteru projektu oraz oczekiwanych efektów związanych z jego realizacją;</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mierzalność – wskaźnik powinien być kwantyfikowalny, tj. wyrażony w wartościach liczbowych bądź finansowych;</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wiarygodność – wskaźnik powinien być zdefiniowany w taki sposób, aby jego weryfikacja nie powodowała utrudnień;</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dostępność – wskaźnik powinien być łatwy do określenia w wyniku realizacji projektu;</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określony w czasie – wartość wskaźnika powinna zostać określona w czasie, tj. określony rok osiągnięcia wartości docelowej wskaźnika oraz okres, w którym będzie mierzony wskaźnik</w:t>
      </w:r>
    </w:p>
    <w:p w:rsidR="00DF6D97" w:rsidRPr="00C55C4D"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DF6D97" w:rsidRPr="00C55C4D" w:rsidRDefault="00DF6D97" w:rsidP="00DF6D97">
      <w:pPr>
        <w:spacing w:before="120" w:after="120" w:line="240" w:lineRule="auto"/>
        <w:jc w:val="both"/>
        <w:rPr>
          <w:rFonts w:asciiTheme="minorHAnsi" w:hAnsiTheme="minorHAnsi"/>
          <w:b/>
          <w:szCs w:val="22"/>
        </w:rPr>
      </w:pPr>
    </w:p>
    <w:p w:rsidR="00DF6D97" w:rsidRPr="00C55C4D" w:rsidRDefault="00DF6D97" w:rsidP="00DF6D97">
      <w:pPr>
        <w:spacing w:before="120" w:after="120" w:line="240" w:lineRule="auto"/>
        <w:jc w:val="both"/>
        <w:rPr>
          <w:rFonts w:asciiTheme="minorHAnsi" w:hAnsiTheme="minorHAnsi"/>
          <w:b/>
          <w:szCs w:val="22"/>
        </w:rPr>
      </w:pPr>
      <w:r w:rsidRPr="00C55C4D">
        <w:rPr>
          <w:rFonts w:asciiTheme="minorHAnsi" w:hAnsiTheme="minorHAnsi"/>
          <w:b/>
          <w:szCs w:val="22"/>
        </w:rPr>
        <w:t>W ramach RPO WD 2014-2020 rozróżnia się następujące wskaźniki:</w:t>
      </w:r>
    </w:p>
    <w:p w:rsidR="00DF6D97" w:rsidRPr="00C55C4D"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C55C4D">
        <w:rPr>
          <w:rFonts w:asciiTheme="minorHAnsi" w:hAnsiTheme="minorHAnsi"/>
          <w:b/>
          <w:szCs w:val="22"/>
        </w:rPr>
        <w:t>obligatoryjne – wskaźniki ujęte w RPO WD 2014-2020, SZOOP RPO WD 2014-2020</w:t>
      </w:r>
    </w:p>
    <w:p w:rsidR="00DF6D97" w:rsidRPr="00C55C4D"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C55C4D">
        <w:rPr>
          <w:rFonts w:asciiTheme="minorHAnsi" w:hAnsiTheme="minorHAnsi"/>
          <w:b/>
          <w:szCs w:val="22"/>
        </w:rPr>
        <w:t xml:space="preserve">horyzontalne </w:t>
      </w:r>
    </w:p>
    <w:p w:rsidR="00DF6D97" w:rsidRPr="00C55C4D"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C55C4D">
        <w:rPr>
          <w:rFonts w:asciiTheme="minorHAnsi" w:hAnsiTheme="minorHAnsi"/>
          <w:b/>
          <w:szCs w:val="22"/>
        </w:rPr>
        <w:t>dodatkowe – wskaźniki projektowe</w:t>
      </w:r>
    </w:p>
    <w:p w:rsidR="00DF6D97" w:rsidRPr="00C55C4D" w:rsidRDefault="00DF6D97" w:rsidP="00DF6D97">
      <w:pPr>
        <w:pStyle w:val="Akapitzlist"/>
        <w:spacing w:before="120" w:after="120" w:line="240" w:lineRule="auto"/>
        <w:ind w:left="720"/>
        <w:jc w:val="both"/>
        <w:rPr>
          <w:rFonts w:asciiTheme="minorHAnsi" w:hAnsiTheme="minorHAnsi"/>
          <w:b/>
          <w:szCs w:val="22"/>
        </w:rPr>
      </w:pPr>
    </w:p>
    <w:p w:rsidR="00DF6D97" w:rsidRPr="00C55C4D" w:rsidRDefault="00DF6D97" w:rsidP="00DF6D97">
      <w:pPr>
        <w:pStyle w:val="Nagwek1"/>
        <w:spacing w:before="120" w:after="120" w:line="240" w:lineRule="auto"/>
        <w:jc w:val="both"/>
        <w:rPr>
          <w:rFonts w:asciiTheme="minorHAnsi" w:hAnsiTheme="minorHAnsi"/>
          <w:sz w:val="22"/>
          <w:szCs w:val="22"/>
        </w:rPr>
      </w:pPr>
      <w:r w:rsidRPr="00C55C4D">
        <w:rPr>
          <w:rFonts w:asciiTheme="minorHAnsi" w:hAnsiTheme="minorHAnsi"/>
          <w:sz w:val="22"/>
          <w:szCs w:val="22"/>
        </w:rPr>
        <w:t>Wymagania w zakresie wskaźników w projekcie</w:t>
      </w:r>
    </w:p>
    <w:p w:rsidR="00DF6D97" w:rsidRPr="00C55C4D" w:rsidRDefault="00DF6D97" w:rsidP="00DF6D97">
      <w:pPr>
        <w:pStyle w:val="Default"/>
        <w:jc w:val="both"/>
        <w:rPr>
          <w:rFonts w:asciiTheme="minorHAnsi" w:eastAsiaTheme="minorHAnsi" w:hAnsiTheme="minorHAnsi" w:cs="Calibri"/>
          <w:sz w:val="22"/>
          <w:szCs w:val="22"/>
          <w:lang w:eastAsia="en-US"/>
        </w:rPr>
      </w:pPr>
      <w:r w:rsidRPr="00C55C4D">
        <w:rPr>
          <w:rFonts w:asciiTheme="minorHAnsi" w:eastAsiaTheme="minorHAnsi" w:hAnsiTheme="minorHAnsi" w:cs="Calibri"/>
          <w:sz w:val="22"/>
          <w:szCs w:val="22"/>
          <w:lang w:eastAsia="en-US"/>
        </w:rPr>
        <w:t xml:space="preserve">W ramach wniosku o dofinansowanie projektu Wnioskodawca określa </w:t>
      </w:r>
      <w:r w:rsidRPr="00C55C4D">
        <w:rPr>
          <w:rFonts w:asciiTheme="minorHAnsi" w:eastAsiaTheme="minorHAnsi" w:hAnsiTheme="minorHAnsi" w:cs="Calibri"/>
          <w:b/>
          <w:bCs/>
          <w:sz w:val="22"/>
          <w:szCs w:val="22"/>
          <w:lang w:eastAsia="en-US"/>
        </w:rPr>
        <w:t>wskaźniki służące pomiarowi działań i celów założonych w projekcie.</w:t>
      </w:r>
      <w:r w:rsidRPr="00C55C4D">
        <w:rPr>
          <w:rFonts w:asciiTheme="minorHAnsi" w:eastAsiaTheme="minorHAnsi" w:hAnsiTheme="minorHAnsi" w:cs="Calibri"/>
          <w:sz w:val="22"/>
          <w:szCs w:val="22"/>
          <w:lang w:eastAsia="en-US"/>
        </w:rPr>
        <w:t xml:space="preserve"> Wskaźniki w ramach projektu należy określić mając </w:t>
      </w:r>
      <w:r w:rsidRPr="00C55C4D">
        <w:rPr>
          <w:rFonts w:asciiTheme="minorHAnsi" w:eastAsiaTheme="minorHAnsi" w:hAnsiTheme="minorHAnsi" w:cs="Calibri"/>
          <w:sz w:val="22"/>
          <w:szCs w:val="22"/>
          <w:lang w:eastAsia="en-US"/>
        </w:rPr>
        <w:br/>
        <w:t>w szczególności na uwadze zapisy niniejszego regulaminu.</w:t>
      </w:r>
    </w:p>
    <w:p w:rsidR="00DF6D97" w:rsidRPr="00C55C4D" w:rsidRDefault="00DF6D97" w:rsidP="00DF6D97">
      <w:pPr>
        <w:pStyle w:val="Default"/>
        <w:jc w:val="both"/>
        <w:rPr>
          <w:rFonts w:asciiTheme="minorHAnsi" w:eastAsiaTheme="minorHAnsi" w:hAnsiTheme="minorHAnsi" w:cs="Calibri"/>
          <w:sz w:val="22"/>
          <w:szCs w:val="22"/>
          <w:lang w:eastAsia="en-US"/>
        </w:rPr>
      </w:pPr>
    </w:p>
    <w:p w:rsidR="00DF6D97" w:rsidRPr="00C55C4D" w:rsidRDefault="00DF6D97" w:rsidP="00DF6D97">
      <w:pPr>
        <w:pStyle w:val="Default"/>
        <w:jc w:val="both"/>
        <w:rPr>
          <w:rFonts w:asciiTheme="minorHAnsi" w:hAnsiTheme="minorHAnsi"/>
          <w:b/>
          <w:sz w:val="22"/>
          <w:szCs w:val="22"/>
        </w:rPr>
      </w:pPr>
      <w:r w:rsidRPr="00C55C4D">
        <w:rPr>
          <w:rFonts w:asciiTheme="minorHAnsi" w:eastAsiaTheme="minorHAnsi" w:hAnsiTheme="minorHAnsi" w:cs="Calibri"/>
          <w:sz w:val="22"/>
          <w:szCs w:val="22"/>
          <w:lang w:eastAsia="en-US"/>
        </w:rPr>
        <w:lastRenderedPageBreak/>
        <w:t xml:space="preserve"> </w:t>
      </w:r>
      <w:r w:rsidRPr="00C55C4D">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C55C4D" w:rsidRDefault="00DF6D97" w:rsidP="008B73B1">
      <w:pPr>
        <w:autoSpaceDE w:val="0"/>
        <w:autoSpaceDN w:val="0"/>
        <w:adjustRightInd w:val="0"/>
        <w:spacing w:line="240" w:lineRule="auto"/>
        <w:ind w:firstLine="708"/>
        <w:jc w:val="both"/>
        <w:rPr>
          <w:rFonts w:asciiTheme="minorHAnsi" w:hAnsiTheme="minorHAnsi" w:cs="Arial"/>
          <w:szCs w:val="22"/>
        </w:rPr>
      </w:pPr>
      <w:r w:rsidRPr="00C55C4D">
        <w:rPr>
          <w:rFonts w:asciiTheme="minorHAnsi" w:hAnsiTheme="minorHAnsi" w:cs="Arial"/>
          <w:b/>
          <w:szCs w:val="22"/>
        </w:rPr>
        <w:t>W</w:t>
      </w:r>
      <w:r w:rsidRPr="00C55C4D">
        <w:rPr>
          <w:rFonts w:asciiTheme="minorHAnsi" w:hAnsiTheme="minorHAnsi" w:cs="Arial"/>
          <w:b/>
          <w:bCs/>
          <w:szCs w:val="22"/>
        </w:rPr>
        <w:t>skaźniki produktu</w:t>
      </w:r>
      <w:r w:rsidRPr="00C55C4D">
        <w:rPr>
          <w:rFonts w:asciiTheme="minorHAnsi" w:hAnsiTheme="minorHAnsi" w:cs="Arial"/>
          <w:bCs/>
          <w:szCs w:val="22"/>
        </w:rPr>
        <w:t xml:space="preserve"> są to wskaźniki powiązane bezpośrednio z wydatkami ponoszonymi </w:t>
      </w:r>
      <w:r w:rsidRPr="00C55C4D">
        <w:rPr>
          <w:rFonts w:asciiTheme="minorHAnsi" w:hAnsiTheme="minorHAnsi" w:cs="Arial"/>
          <w:bCs/>
          <w:szCs w:val="22"/>
        </w:rPr>
        <w:br/>
        <w:t>w projekcie</w:t>
      </w:r>
      <w:r w:rsidRPr="00C55C4D">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C55C4D" w:rsidRDefault="00DF6D97" w:rsidP="00DF6D97">
      <w:pPr>
        <w:pStyle w:val="Default"/>
        <w:jc w:val="both"/>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C55C4D">
        <w:rPr>
          <w:rFonts w:asciiTheme="minorHAnsi" w:hAnsiTheme="minorHAnsi"/>
          <w:i/>
          <w:sz w:val="22"/>
          <w:szCs w:val="22"/>
        </w:rPr>
        <w:t>„Jednostki miary”</w:t>
      </w:r>
      <w:r w:rsidRPr="00C55C4D">
        <w:rPr>
          <w:rFonts w:asciiTheme="minorHAnsi" w:hAnsiTheme="minorHAnsi"/>
          <w:sz w:val="22"/>
          <w:szCs w:val="22"/>
        </w:rPr>
        <w:t xml:space="preserve">, </w:t>
      </w:r>
      <w:r w:rsidRPr="00C55C4D">
        <w:rPr>
          <w:rFonts w:asciiTheme="minorHAnsi" w:hAnsiTheme="minorHAnsi"/>
          <w:i/>
          <w:sz w:val="22"/>
          <w:szCs w:val="22"/>
        </w:rPr>
        <w:t>„Wartości bazowej”</w:t>
      </w:r>
      <w:r w:rsidRPr="00C55C4D">
        <w:rPr>
          <w:rFonts w:asciiTheme="minorHAnsi" w:hAnsiTheme="minorHAnsi"/>
          <w:sz w:val="22"/>
          <w:szCs w:val="22"/>
        </w:rPr>
        <w:t xml:space="preserve">, </w:t>
      </w:r>
      <w:r w:rsidRPr="00C55C4D">
        <w:rPr>
          <w:rFonts w:asciiTheme="minorHAnsi" w:hAnsiTheme="minorHAnsi"/>
          <w:i/>
          <w:sz w:val="22"/>
          <w:szCs w:val="22"/>
        </w:rPr>
        <w:t>„Wartości docelowej wskaźnika”</w:t>
      </w:r>
      <w:r w:rsidRPr="00C55C4D">
        <w:rPr>
          <w:rFonts w:asciiTheme="minorHAnsi" w:hAnsiTheme="minorHAnsi"/>
          <w:sz w:val="22"/>
          <w:szCs w:val="22"/>
        </w:rPr>
        <w:t xml:space="preserve">, a także </w:t>
      </w:r>
      <w:r w:rsidRPr="00C55C4D">
        <w:rPr>
          <w:rFonts w:asciiTheme="minorHAnsi" w:hAnsiTheme="minorHAnsi"/>
          <w:i/>
          <w:sz w:val="22"/>
          <w:szCs w:val="22"/>
        </w:rPr>
        <w:t>„Źródła informacji o wskaźniku”</w:t>
      </w:r>
      <w:r w:rsidRPr="00C55C4D">
        <w:rPr>
          <w:rFonts w:asciiTheme="minorHAnsi" w:hAnsiTheme="minorHAnsi"/>
          <w:sz w:val="22"/>
          <w:szCs w:val="22"/>
        </w:rPr>
        <w:t xml:space="preserve">. </w:t>
      </w:r>
    </w:p>
    <w:p w:rsidR="00DF6D97" w:rsidRPr="00C55C4D" w:rsidRDefault="00DF6D97" w:rsidP="00DF6D97">
      <w:pPr>
        <w:pStyle w:val="Default"/>
        <w:jc w:val="both"/>
        <w:rPr>
          <w:rFonts w:asciiTheme="minorHAnsi" w:hAnsiTheme="minorHAnsi"/>
          <w:sz w:val="22"/>
          <w:szCs w:val="22"/>
        </w:rPr>
      </w:pPr>
      <w:r w:rsidRPr="00C55C4D">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C55C4D" w:rsidRDefault="00DF6D97" w:rsidP="00DF6D97">
      <w:pPr>
        <w:pStyle w:val="Default"/>
        <w:jc w:val="both"/>
        <w:rPr>
          <w:rFonts w:asciiTheme="minorHAnsi" w:hAnsiTheme="minorHAnsi"/>
          <w:sz w:val="22"/>
          <w:szCs w:val="22"/>
          <w:highlight w:val="yellow"/>
        </w:rPr>
      </w:pPr>
      <w:r w:rsidRPr="00C55C4D">
        <w:rPr>
          <w:rFonts w:asciiTheme="minorHAnsi" w:hAnsiTheme="minorHAnsi"/>
          <w:sz w:val="22"/>
          <w:szCs w:val="22"/>
        </w:rPr>
        <w:t>Jako źródło informacji o wskaźniku wskazać należy odpowiedni dokument</w:t>
      </w:r>
      <w:r w:rsidR="00871F22" w:rsidRPr="00C55C4D">
        <w:rPr>
          <w:rFonts w:asciiTheme="minorHAnsi" w:hAnsiTheme="minorHAnsi"/>
          <w:sz w:val="22"/>
          <w:szCs w:val="22"/>
        </w:rPr>
        <w:t>.</w:t>
      </w:r>
    </w:p>
    <w:p w:rsidR="00DF6D97" w:rsidRPr="00C55C4D" w:rsidRDefault="00DF6D97" w:rsidP="00DF6D97">
      <w:pPr>
        <w:autoSpaceDE w:val="0"/>
        <w:autoSpaceDN w:val="0"/>
        <w:adjustRightInd w:val="0"/>
        <w:spacing w:before="120" w:after="120" w:line="240" w:lineRule="auto"/>
        <w:jc w:val="both"/>
        <w:rPr>
          <w:rFonts w:asciiTheme="minorHAnsi" w:hAnsiTheme="minorHAnsi"/>
          <w:b/>
          <w:szCs w:val="22"/>
        </w:rPr>
      </w:pPr>
      <w:r w:rsidRPr="00C55C4D">
        <w:rPr>
          <w:rFonts w:asciiTheme="minorHAnsi" w:hAnsiTheme="minorHAnsi"/>
          <w:szCs w:val="22"/>
        </w:rPr>
        <w:t xml:space="preserve">W ramach Działania </w:t>
      </w:r>
      <w:r w:rsidR="00332CDB" w:rsidRPr="00C55C4D">
        <w:rPr>
          <w:rFonts w:asciiTheme="minorHAnsi" w:hAnsiTheme="minorHAnsi"/>
          <w:szCs w:val="22"/>
        </w:rPr>
        <w:t>1</w:t>
      </w:r>
      <w:r w:rsidRPr="00C55C4D">
        <w:rPr>
          <w:rFonts w:asciiTheme="minorHAnsi" w:hAnsiTheme="minorHAnsi"/>
          <w:szCs w:val="22"/>
        </w:rPr>
        <w:t>.</w:t>
      </w:r>
      <w:r w:rsidR="00C846FF">
        <w:rPr>
          <w:rFonts w:asciiTheme="minorHAnsi" w:hAnsiTheme="minorHAnsi"/>
          <w:szCs w:val="22"/>
        </w:rPr>
        <w:t>4.</w:t>
      </w:r>
      <w:r w:rsidR="00C851B3">
        <w:rPr>
          <w:rFonts w:asciiTheme="minorHAnsi" w:hAnsiTheme="minorHAnsi"/>
          <w:szCs w:val="22"/>
        </w:rPr>
        <w:t xml:space="preserve">B </w:t>
      </w:r>
      <w:r w:rsidR="003B68B0">
        <w:rPr>
          <w:rFonts w:asciiTheme="minorHAnsi" w:hAnsiTheme="minorHAnsi"/>
          <w:szCs w:val="22"/>
        </w:rPr>
        <w:t>c</w:t>
      </w:r>
      <w:r w:rsidR="008F1A47" w:rsidRPr="00C55C4D">
        <w:rPr>
          <w:rFonts w:asciiTheme="minorHAnsi" w:hAnsiTheme="minorHAnsi"/>
          <w:szCs w:val="22"/>
        </w:rPr>
        <w:t xml:space="preserve"> </w:t>
      </w:r>
      <w:r w:rsidRPr="00C55C4D">
        <w:rPr>
          <w:rFonts w:asciiTheme="minorHAnsi" w:hAnsiTheme="minorHAnsi"/>
          <w:szCs w:val="22"/>
        </w:rPr>
        <w:t xml:space="preserve">określono poniższe wskaźniki </w:t>
      </w:r>
      <w:r w:rsidRPr="00C55C4D">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0"/>
        <w:gridCol w:w="829"/>
        <w:gridCol w:w="4421"/>
        <w:gridCol w:w="1762"/>
      </w:tblGrid>
      <w:tr w:rsidR="00C55C4D" w:rsidRPr="00C55C4D" w:rsidTr="00EE4C8C">
        <w:trPr>
          <w:cantSplit/>
          <w:trHeight w:val="20"/>
          <w:jc w:val="center"/>
        </w:trPr>
        <w:tc>
          <w:tcPr>
            <w:tcW w:w="1127" w:type="pct"/>
            <w:shd w:val="clear" w:color="auto" w:fill="auto"/>
            <w:vAlign w:val="center"/>
          </w:tcPr>
          <w:p w:rsidR="005657D8" w:rsidRPr="00C55C4D" w:rsidRDefault="005657D8" w:rsidP="00EE4C8C">
            <w:pPr>
              <w:spacing w:before="0" w:line="240" w:lineRule="auto"/>
              <w:jc w:val="center"/>
              <w:rPr>
                <w:rFonts w:asciiTheme="minorHAnsi" w:hAnsiTheme="minorHAnsi"/>
                <w:b/>
                <w:szCs w:val="22"/>
              </w:rPr>
            </w:pPr>
            <w:r w:rsidRPr="00C55C4D">
              <w:rPr>
                <w:rFonts w:asciiTheme="minorHAnsi" w:hAnsiTheme="minorHAnsi"/>
                <w:b/>
                <w:szCs w:val="22"/>
              </w:rPr>
              <w:t>Nazwa wskaźnika produktu</w:t>
            </w:r>
          </w:p>
        </w:tc>
        <w:tc>
          <w:tcPr>
            <w:tcW w:w="458" w:type="pct"/>
            <w:vAlign w:val="center"/>
          </w:tcPr>
          <w:p w:rsidR="005657D8" w:rsidRPr="00C55C4D" w:rsidRDefault="005657D8" w:rsidP="00EE4C8C">
            <w:pPr>
              <w:suppressAutoHyphens/>
              <w:spacing w:before="0" w:line="240" w:lineRule="auto"/>
              <w:jc w:val="center"/>
              <w:rPr>
                <w:rFonts w:asciiTheme="minorHAnsi" w:hAnsiTheme="minorHAnsi"/>
                <w:b/>
                <w:bCs/>
                <w:szCs w:val="22"/>
              </w:rPr>
            </w:pPr>
            <w:r w:rsidRPr="00C55C4D">
              <w:rPr>
                <w:rFonts w:asciiTheme="minorHAnsi" w:hAnsiTheme="minorHAnsi"/>
                <w:b/>
                <w:bCs/>
                <w:szCs w:val="22"/>
              </w:rPr>
              <w:t>Jednostka miary</w:t>
            </w:r>
          </w:p>
        </w:tc>
        <w:tc>
          <w:tcPr>
            <w:tcW w:w="2442" w:type="pct"/>
            <w:shd w:val="clear" w:color="auto" w:fill="auto"/>
            <w:vAlign w:val="center"/>
          </w:tcPr>
          <w:p w:rsidR="005657D8" w:rsidRPr="00C55C4D" w:rsidRDefault="005657D8" w:rsidP="00EE4C8C">
            <w:pPr>
              <w:suppressAutoHyphens/>
              <w:spacing w:before="0" w:line="240" w:lineRule="auto"/>
              <w:jc w:val="center"/>
              <w:rPr>
                <w:rFonts w:asciiTheme="minorHAnsi" w:hAnsiTheme="minorHAnsi"/>
                <w:b/>
                <w:szCs w:val="22"/>
              </w:rPr>
            </w:pPr>
            <w:r w:rsidRPr="00C55C4D">
              <w:rPr>
                <w:rFonts w:asciiTheme="minorHAnsi" w:hAnsiTheme="minorHAnsi"/>
                <w:b/>
                <w:bCs/>
                <w:szCs w:val="22"/>
              </w:rPr>
              <w:t>Definicja wskaźnika</w:t>
            </w:r>
          </w:p>
        </w:tc>
        <w:tc>
          <w:tcPr>
            <w:tcW w:w="973" w:type="pct"/>
            <w:vAlign w:val="center"/>
          </w:tcPr>
          <w:p w:rsidR="005657D8" w:rsidRPr="00C55C4D" w:rsidRDefault="005657D8" w:rsidP="00EE4C8C">
            <w:pPr>
              <w:suppressAutoHyphens/>
              <w:spacing w:before="0" w:line="240" w:lineRule="auto"/>
              <w:jc w:val="center"/>
              <w:rPr>
                <w:rFonts w:asciiTheme="minorHAnsi" w:hAnsiTheme="minorHAnsi"/>
                <w:b/>
                <w:bCs/>
                <w:szCs w:val="22"/>
              </w:rPr>
            </w:pPr>
            <w:r w:rsidRPr="00C55C4D">
              <w:rPr>
                <w:rFonts w:asciiTheme="minorHAnsi" w:hAnsiTheme="minorHAnsi"/>
                <w:b/>
                <w:bCs/>
                <w:szCs w:val="22"/>
              </w:rPr>
              <w:t>Rodzaj dokumentu, w</w:t>
            </w:r>
            <w:r w:rsidR="007E025A" w:rsidRPr="00C55C4D">
              <w:rPr>
                <w:rFonts w:asciiTheme="minorHAnsi" w:hAnsiTheme="minorHAnsi"/>
                <w:b/>
                <w:bCs/>
                <w:szCs w:val="22"/>
              </w:rPr>
              <w:t> </w:t>
            </w:r>
            <w:r w:rsidRPr="00C55C4D">
              <w:rPr>
                <w:rFonts w:asciiTheme="minorHAnsi" w:hAnsiTheme="minorHAnsi"/>
                <w:b/>
                <w:bCs/>
                <w:szCs w:val="22"/>
              </w:rPr>
              <w:t>którym określono wskaźnik</w:t>
            </w:r>
          </w:p>
        </w:tc>
      </w:tr>
      <w:tr w:rsidR="001E4237" w:rsidRPr="00C55C4D" w:rsidTr="00EE4C8C">
        <w:trPr>
          <w:trHeight w:val="1121"/>
          <w:jc w:val="center"/>
        </w:trPr>
        <w:tc>
          <w:tcPr>
            <w:tcW w:w="1127" w:type="pct"/>
            <w:shd w:val="clear" w:color="auto" w:fill="auto"/>
          </w:tcPr>
          <w:p w:rsidR="001E4237" w:rsidRPr="00C55C4D" w:rsidRDefault="001E4237" w:rsidP="00EE4C8C">
            <w:pPr>
              <w:spacing w:before="0" w:line="240" w:lineRule="auto"/>
              <w:contextualSpacing/>
              <w:rPr>
                <w:rFonts w:asciiTheme="minorHAnsi" w:hAnsiTheme="minorHAnsi" w:cs="ArialNarrow"/>
              </w:rPr>
            </w:pPr>
            <w:r w:rsidRPr="004B3AF6">
              <w:rPr>
                <w:rFonts w:cs="Arial"/>
                <w:sz w:val="20"/>
              </w:rPr>
              <w:t>Liczba przedsiębiorstw otrzymujących wsparcie</w:t>
            </w:r>
          </w:p>
        </w:tc>
        <w:tc>
          <w:tcPr>
            <w:tcW w:w="458" w:type="pct"/>
          </w:tcPr>
          <w:p w:rsidR="001E4237" w:rsidRPr="00C55C4D" w:rsidRDefault="001E4237" w:rsidP="00762973">
            <w:pPr>
              <w:spacing w:before="0" w:line="240" w:lineRule="auto"/>
              <w:jc w:val="both"/>
              <w:rPr>
                <w:rFonts w:asciiTheme="minorHAnsi" w:hAnsiTheme="minorHAnsi" w:cs="ArialNarrow"/>
              </w:rPr>
            </w:pPr>
            <w:r w:rsidRPr="00C55C4D">
              <w:rPr>
                <w:rFonts w:asciiTheme="minorHAnsi" w:hAnsiTheme="minorHAnsi" w:cs="ArialNarrow"/>
              </w:rPr>
              <w:t>przedsiębiorstwa</w:t>
            </w:r>
          </w:p>
          <w:p w:rsidR="001E4237" w:rsidRPr="00C55C4D" w:rsidRDefault="001E4237" w:rsidP="00EE4C8C">
            <w:pPr>
              <w:spacing w:before="0" w:line="240" w:lineRule="auto"/>
              <w:jc w:val="both"/>
              <w:rPr>
                <w:rFonts w:asciiTheme="minorHAnsi" w:hAnsiTheme="minorHAnsi"/>
                <w:szCs w:val="22"/>
              </w:rPr>
            </w:pPr>
          </w:p>
        </w:tc>
        <w:tc>
          <w:tcPr>
            <w:tcW w:w="2442" w:type="pct"/>
            <w:shd w:val="clear" w:color="auto" w:fill="auto"/>
          </w:tcPr>
          <w:p w:rsidR="001E4237" w:rsidRPr="00C55C4D" w:rsidRDefault="001E4237" w:rsidP="00762973">
            <w:pPr>
              <w:spacing w:before="0" w:line="240" w:lineRule="auto"/>
              <w:rPr>
                <w:rFonts w:asciiTheme="minorHAnsi" w:hAnsiTheme="minorHAnsi"/>
                <w:szCs w:val="22"/>
                <w:lang w:val="en-US"/>
              </w:rPr>
            </w:pPr>
            <w:r w:rsidRPr="00C55C4D">
              <w:rPr>
                <w:rFonts w:asciiTheme="minorHAnsi" w:hAnsiTheme="minorHAnsi"/>
                <w:szCs w:val="22"/>
                <w:lang w:val="en-US"/>
              </w:rPr>
              <w:t xml:space="preserve">Number of enterprises receiving support in any form from Structural Funds (whether the support represents state aid or not). </w:t>
            </w:r>
          </w:p>
          <w:p w:rsidR="001E4237" w:rsidRPr="00C55C4D" w:rsidRDefault="001E4237" w:rsidP="00762973">
            <w:pPr>
              <w:spacing w:before="0" w:line="240" w:lineRule="auto"/>
              <w:rPr>
                <w:rFonts w:asciiTheme="minorHAnsi" w:hAnsiTheme="minorHAnsi"/>
                <w:szCs w:val="22"/>
                <w:lang w:val="en-US"/>
              </w:rPr>
            </w:pPr>
            <w:r w:rsidRPr="00C55C4D">
              <w:rPr>
                <w:rFonts w:asciiTheme="minorHAnsi" w:hAnsiTheme="minorHAnsi"/>
                <w:szCs w:val="22"/>
                <w:lang w:val="en-US"/>
              </w:rPr>
              <w:t xml:space="preserve">Enterprise: </w:t>
            </w:r>
            <w:proofErr w:type="spellStart"/>
            <w:r w:rsidRPr="00C55C4D">
              <w:rPr>
                <w:rFonts w:asciiTheme="minorHAnsi" w:hAnsiTheme="minorHAnsi"/>
                <w:szCs w:val="22"/>
                <w:lang w:val="en-US"/>
              </w:rPr>
              <w:t>Organisation</w:t>
            </w:r>
            <w:proofErr w:type="spellEnd"/>
            <w:r w:rsidRPr="00C55C4D">
              <w:rPr>
                <w:rFonts w:asciiTheme="minorHAnsi" w:hAnsiTheme="minorHAnsi"/>
                <w:szCs w:val="22"/>
                <w:lang w:val="en-US"/>
              </w:rPr>
              <w:t xml:space="preserve"> producing products or services to satisfy market needs in order to reach profit. The legal form of enterprise may be various (self-employed persons, partnerships, etc.).</w:t>
            </w:r>
          </w:p>
          <w:p w:rsidR="001E4237" w:rsidRPr="00C55C4D" w:rsidRDefault="001E4237" w:rsidP="00762973">
            <w:pPr>
              <w:spacing w:before="0" w:line="240" w:lineRule="auto"/>
              <w:rPr>
                <w:rFonts w:asciiTheme="minorHAnsi" w:hAnsiTheme="minorHAnsi"/>
                <w:szCs w:val="22"/>
                <w:lang w:val="en-US"/>
              </w:rPr>
            </w:pPr>
          </w:p>
          <w:p w:rsidR="001E4237" w:rsidRPr="00C55C4D" w:rsidRDefault="001E4237" w:rsidP="00762973">
            <w:pPr>
              <w:spacing w:before="0" w:line="240" w:lineRule="auto"/>
              <w:rPr>
                <w:rFonts w:asciiTheme="minorHAnsi" w:hAnsiTheme="minorHAnsi"/>
                <w:b/>
                <w:szCs w:val="22"/>
              </w:rPr>
            </w:pPr>
            <w:r w:rsidRPr="00C55C4D">
              <w:rPr>
                <w:rFonts w:asciiTheme="minorHAnsi" w:hAnsiTheme="minorHAnsi"/>
                <w:b/>
                <w:szCs w:val="22"/>
              </w:rPr>
              <w:t>Wersja robocza:</w:t>
            </w:r>
          </w:p>
          <w:p w:rsidR="001E4237" w:rsidRPr="00C55C4D" w:rsidRDefault="001E4237" w:rsidP="00762973">
            <w:pPr>
              <w:spacing w:before="0" w:line="240" w:lineRule="auto"/>
              <w:rPr>
                <w:rFonts w:asciiTheme="minorHAnsi" w:hAnsiTheme="minorHAnsi"/>
              </w:rPr>
            </w:pPr>
            <w:r w:rsidRPr="00C55C4D">
              <w:rPr>
                <w:rFonts w:asciiTheme="minorHAnsi" w:hAnsiTheme="minorHAnsi"/>
              </w:rPr>
              <w:t xml:space="preserve">Liczba przedsiębiorstw otrzymujących wsparcie w każdej formie z Europejskiego Funduszu Rozwoju Regionalnego (niezależnie czy wsparcie stanowi pomoc publiczną, czy nie). </w:t>
            </w:r>
          </w:p>
          <w:p w:rsidR="001E4237" w:rsidRPr="00C55C4D" w:rsidRDefault="001E4237" w:rsidP="00762973">
            <w:pPr>
              <w:spacing w:before="0" w:line="240" w:lineRule="auto"/>
              <w:rPr>
                <w:rFonts w:asciiTheme="minorHAnsi" w:hAnsiTheme="minorHAnsi" w:cs="Arial"/>
              </w:rPr>
            </w:pPr>
            <w:r w:rsidRPr="00C55C4D">
              <w:rPr>
                <w:rFonts w:asciiTheme="minorHAnsi" w:hAnsiTheme="minorHAnsi"/>
              </w:rPr>
              <w:t xml:space="preserve">Definicja przedsiębiorstwa - </w:t>
            </w:r>
            <w:r w:rsidRPr="00C55C4D">
              <w:rPr>
                <w:rFonts w:asciiTheme="minorHAnsi" w:hAnsiTheme="minorHAnsi" w:cs="Arial"/>
              </w:rPr>
              <w:t>w oparciu o Załącznik I do Rozporządzenia Komisji (UE) nr 651/2014 z dnia 17 czerwca 2014 r. uznającego niektóre rodzaje pomocy za zgodne z rynkiem wewnętrznym w zastosowaniu art. 107 i 108 Traktatu.</w:t>
            </w:r>
          </w:p>
          <w:p w:rsidR="001E4237" w:rsidRDefault="001E4237" w:rsidP="00762973">
            <w:pPr>
              <w:spacing w:before="0" w:line="240" w:lineRule="auto"/>
              <w:rPr>
                <w:rFonts w:asciiTheme="minorHAnsi" w:hAnsiTheme="minorHAnsi"/>
                <w:szCs w:val="22"/>
              </w:rPr>
            </w:pPr>
          </w:p>
          <w:p w:rsidR="001E4237" w:rsidRDefault="001E4237" w:rsidP="00762973">
            <w:pPr>
              <w:spacing w:before="0" w:line="240" w:lineRule="auto"/>
              <w:rPr>
                <w:rFonts w:asciiTheme="minorHAnsi" w:hAnsiTheme="minorHAnsi"/>
                <w:szCs w:val="22"/>
              </w:rPr>
            </w:pPr>
          </w:p>
          <w:p w:rsidR="001E4237" w:rsidRPr="00C40265" w:rsidRDefault="001E4237" w:rsidP="00C40265">
            <w:pPr>
              <w:suppressAutoHyphens/>
              <w:autoSpaceDN w:val="0"/>
              <w:spacing w:before="0" w:line="259" w:lineRule="auto"/>
              <w:jc w:val="both"/>
              <w:textAlignment w:val="baseline"/>
              <w:rPr>
                <w:rFonts w:ascii="Calibri" w:eastAsia="SimSun" w:hAnsi="Calibri" w:cs="Arial"/>
                <w:kern w:val="3"/>
                <w:szCs w:val="22"/>
                <w:lang w:eastAsia="en-US"/>
              </w:rPr>
            </w:pPr>
            <w:r w:rsidRPr="00CF1BEA">
              <w:rPr>
                <w:rFonts w:ascii="Calibri" w:eastAsia="SimSun" w:hAnsi="Calibri" w:cs="Arial"/>
                <w:kern w:val="3"/>
                <w:szCs w:val="22"/>
                <w:lang w:eastAsia="en-US"/>
              </w:rPr>
              <w:t xml:space="preserve">Jedno przedsiębiorstwo może być policzone jednokrotnie. </w:t>
            </w:r>
          </w:p>
          <w:p w:rsidR="001E4237" w:rsidRPr="00C55C4D" w:rsidRDefault="001E4237" w:rsidP="00762973">
            <w:pPr>
              <w:spacing w:before="0" w:line="240" w:lineRule="auto"/>
              <w:rPr>
                <w:rFonts w:asciiTheme="minorHAnsi" w:hAnsiTheme="minorHAnsi"/>
                <w:szCs w:val="22"/>
              </w:rPr>
            </w:pPr>
          </w:p>
          <w:p w:rsidR="001E4237" w:rsidRDefault="001E4237" w:rsidP="00C40265">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Liczba przedsiębiorstw otrzymujących wsparcie” występuje łącznie ze wskaźnikiem „Liczba przedsi</w:t>
            </w:r>
            <w:r>
              <w:rPr>
                <w:rFonts w:asciiTheme="minorHAnsi" w:hAnsiTheme="minorHAnsi" w:cs="Arial"/>
                <w:szCs w:val="22"/>
              </w:rPr>
              <w:t>ębiorstw otrzymujących dotacje</w:t>
            </w:r>
            <w:r w:rsidRPr="00C55C4D">
              <w:rPr>
                <w:rFonts w:asciiTheme="minorHAnsi" w:hAnsiTheme="minorHAnsi" w:cs="Arial"/>
                <w:szCs w:val="22"/>
              </w:rPr>
              <w:t xml:space="preserve"> </w:t>
            </w:r>
            <w:r w:rsidR="003578F3">
              <w:rPr>
                <w:rFonts w:asciiTheme="minorHAnsi" w:hAnsiTheme="minorHAnsi" w:cs="Arial"/>
                <w:szCs w:val="22"/>
              </w:rPr>
              <w:t>.</w:t>
            </w:r>
          </w:p>
          <w:p w:rsidR="001E4237" w:rsidRDefault="001E4237" w:rsidP="00E428FC">
            <w:pPr>
              <w:spacing w:before="0" w:line="240" w:lineRule="auto"/>
              <w:rPr>
                <w:rFonts w:asciiTheme="minorHAnsi" w:hAnsiTheme="minorHAnsi"/>
                <w:szCs w:val="22"/>
              </w:rPr>
            </w:pPr>
          </w:p>
          <w:p w:rsidR="001E4237" w:rsidRPr="00DF2FA3" w:rsidRDefault="001E4237" w:rsidP="005E0C60">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tc>
        <w:tc>
          <w:tcPr>
            <w:tcW w:w="973" w:type="pct"/>
          </w:tcPr>
          <w:p w:rsidR="001E4237" w:rsidRPr="00C55C4D" w:rsidRDefault="001E4237" w:rsidP="00EE4C8C">
            <w:pPr>
              <w:spacing w:before="0" w:line="240" w:lineRule="auto"/>
              <w:jc w:val="center"/>
              <w:rPr>
                <w:rFonts w:asciiTheme="minorHAnsi" w:hAnsiTheme="minorHAnsi"/>
                <w:szCs w:val="22"/>
              </w:rPr>
            </w:pPr>
            <w:r w:rsidRPr="00C55C4D">
              <w:rPr>
                <w:rFonts w:asciiTheme="minorHAnsi" w:hAnsiTheme="minorHAnsi"/>
                <w:szCs w:val="22"/>
              </w:rPr>
              <w:lastRenderedPageBreak/>
              <w:t>RPO WD 2014-2020</w:t>
            </w:r>
          </w:p>
        </w:tc>
      </w:tr>
      <w:tr w:rsidR="001E4237" w:rsidRPr="00C55C4D" w:rsidTr="00C40265">
        <w:trPr>
          <w:trHeight w:val="6949"/>
          <w:jc w:val="center"/>
        </w:trPr>
        <w:tc>
          <w:tcPr>
            <w:tcW w:w="1127" w:type="pct"/>
            <w:shd w:val="clear" w:color="auto" w:fill="auto"/>
          </w:tcPr>
          <w:p w:rsidR="001E4237" w:rsidRPr="00C55C4D" w:rsidRDefault="001E4237" w:rsidP="00EE4C8C">
            <w:pPr>
              <w:spacing w:before="0" w:line="240" w:lineRule="auto"/>
              <w:contextualSpacing/>
              <w:rPr>
                <w:rFonts w:asciiTheme="minorHAnsi" w:hAnsiTheme="minorHAnsi" w:cs="ArialNarrow"/>
              </w:rPr>
            </w:pPr>
            <w:r w:rsidRPr="004B3AF6">
              <w:rPr>
                <w:rFonts w:cs="Arial"/>
                <w:sz w:val="20"/>
              </w:rPr>
              <w:t>Liczba przedsiębiorstw otrzymujących dotacje</w:t>
            </w:r>
          </w:p>
        </w:tc>
        <w:tc>
          <w:tcPr>
            <w:tcW w:w="458" w:type="pct"/>
          </w:tcPr>
          <w:p w:rsidR="001E4237" w:rsidRPr="00C55C4D" w:rsidRDefault="001E4237" w:rsidP="00EE4C8C">
            <w:pPr>
              <w:spacing w:before="0" w:line="240" w:lineRule="auto"/>
              <w:jc w:val="both"/>
              <w:rPr>
                <w:rFonts w:asciiTheme="minorHAnsi" w:hAnsiTheme="minorHAnsi"/>
                <w:szCs w:val="22"/>
              </w:rPr>
            </w:pPr>
            <w:r w:rsidRPr="00C55C4D">
              <w:rPr>
                <w:rFonts w:asciiTheme="minorHAnsi" w:hAnsiTheme="minorHAnsi" w:cs="ArialNarrow"/>
                <w:szCs w:val="22"/>
              </w:rPr>
              <w:t>przedsiębiorstwa</w:t>
            </w:r>
          </w:p>
        </w:tc>
        <w:tc>
          <w:tcPr>
            <w:tcW w:w="2442" w:type="pct"/>
            <w:shd w:val="clear" w:color="auto" w:fill="auto"/>
          </w:tcPr>
          <w:p w:rsidR="001E4237" w:rsidRPr="00C55C4D" w:rsidRDefault="001E4237" w:rsidP="00762973">
            <w:pPr>
              <w:spacing w:before="0" w:line="240" w:lineRule="auto"/>
              <w:rPr>
                <w:rFonts w:asciiTheme="minorHAnsi" w:hAnsiTheme="minorHAnsi"/>
                <w:szCs w:val="22"/>
                <w:lang w:val="en-US"/>
              </w:rPr>
            </w:pPr>
            <w:r w:rsidRPr="00C55C4D">
              <w:rPr>
                <w:rFonts w:asciiTheme="minorHAnsi" w:hAnsiTheme="minorHAnsi"/>
                <w:szCs w:val="22"/>
                <w:lang w:val="en-US"/>
              </w:rPr>
              <w:t xml:space="preserve">Number of enterprises receiving support in forms of non-refundable direct financial support conditional only to completion of project (grants). </w:t>
            </w:r>
          </w:p>
          <w:p w:rsidR="001E4237" w:rsidRPr="00C55C4D" w:rsidRDefault="001E4237" w:rsidP="00762973">
            <w:pPr>
              <w:spacing w:before="0" w:line="240" w:lineRule="auto"/>
              <w:rPr>
                <w:rFonts w:asciiTheme="minorHAnsi" w:hAnsiTheme="minorHAnsi"/>
                <w:szCs w:val="22"/>
                <w:lang w:val="en-US"/>
              </w:rPr>
            </w:pPr>
            <w:r w:rsidRPr="00C55C4D">
              <w:rPr>
                <w:rFonts w:asciiTheme="minorHAnsi" w:hAnsiTheme="minorHAnsi"/>
                <w:szCs w:val="22"/>
                <w:lang w:val="en-US"/>
              </w:rPr>
              <w:t>Subset of 'Number of enterprises receiving support.</w:t>
            </w:r>
          </w:p>
          <w:p w:rsidR="001E4237" w:rsidRPr="00C55C4D" w:rsidRDefault="001E4237" w:rsidP="00762973">
            <w:pPr>
              <w:spacing w:before="0" w:line="240" w:lineRule="auto"/>
              <w:rPr>
                <w:rFonts w:asciiTheme="minorHAnsi" w:hAnsiTheme="minorHAnsi"/>
                <w:szCs w:val="22"/>
                <w:lang w:val="en-US"/>
              </w:rPr>
            </w:pPr>
          </w:p>
          <w:p w:rsidR="001E4237" w:rsidRPr="00C55C4D" w:rsidRDefault="001E4237" w:rsidP="00762973">
            <w:pPr>
              <w:spacing w:before="0" w:line="240" w:lineRule="auto"/>
              <w:rPr>
                <w:rFonts w:asciiTheme="minorHAnsi" w:hAnsiTheme="minorHAnsi"/>
                <w:b/>
                <w:szCs w:val="22"/>
              </w:rPr>
            </w:pPr>
            <w:r w:rsidRPr="00C55C4D">
              <w:rPr>
                <w:rFonts w:asciiTheme="minorHAnsi" w:hAnsiTheme="minorHAnsi"/>
                <w:b/>
                <w:szCs w:val="22"/>
              </w:rPr>
              <w:t>Wersja robocza:</w:t>
            </w:r>
          </w:p>
          <w:p w:rsidR="001E4237" w:rsidRPr="00C55C4D" w:rsidRDefault="001E4237" w:rsidP="00795831">
            <w:pPr>
              <w:spacing w:before="0" w:line="240" w:lineRule="auto"/>
              <w:rPr>
                <w:rFonts w:asciiTheme="minorHAnsi" w:hAnsiTheme="minorHAnsi"/>
                <w:szCs w:val="22"/>
              </w:rPr>
            </w:pPr>
            <w:r w:rsidRPr="00C55C4D">
              <w:rPr>
                <w:rFonts w:asciiTheme="minorHAnsi" w:hAnsiTheme="minorHAnsi"/>
                <w:szCs w:val="22"/>
              </w:rPr>
              <w:t>Liczba przedsiębiorstw otrzymujących wsparcie w formie bezzwrotnego, bezpośredniego wsparcia finansowego pod warunkiem zakończenia projektu (dotacje).</w:t>
            </w:r>
          </w:p>
          <w:p w:rsidR="001E4237" w:rsidRPr="00C55C4D" w:rsidRDefault="001E4237" w:rsidP="00762973">
            <w:pPr>
              <w:spacing w:before="0" w:line="240" w:lineRule="auto"/>
              <w:rPr>
                <w:rFonts w:asciiTheme="minorHAnsi" w:hAnsiTheme="minorHAnsi" w:cs="Arial"/>
              </w:rPr>
            </w:pPr>
            <w:r w:rsidRPr="00C55C4D">
              <w:rPr>
                <w:rFonts w:asciiTheme="minorHAnsi" w:hAnsiTheme="minorHAnsi"/>
              </w:rPr>
              <w:t xml:space="preserve">Definicja przedsiębiorstwa - </w:t>
            </w:r>
            <w:r w:rsidRPr="00C55C4D">
              <w:rPr>
                <w:rFonts w:asciiTheme="minorHAnsi" w:hAnsiTheme="minorHAnsi" w:cs="Arial"/>
              </w:rPr>
              <w:t>w oparciu o Załącznik I do Rozporządzenia Komisji (UE) nr 651/2014 z dnia 17 czerwca 2014 r. uznającego niektóre rodzaje pomocy za zgodne z rynkiem wewnętrznym w zastosowaniu art. 107 i 108 Traktatu.</w:t>
            </w:r>
          </w:p>
          <w:p w:rsidR="001E4237" w:rsidRPr="00C55C4D" w:rsidRDefault="001E4237" w:rsidP="00762973">
            <w:pPr>
              <w:spacing w:before="0" w:line="240" w:lineRule="auto"/>
              <w:rPr>
                <w:rFonts w:asciiTheme="minorHAnsi" w:hAnsiTheme="minorHAnsi"/>
                <w:szCs w:val="22"/>
              </w:rPr>
            </w:pPr>
          </w:p>
          <w:p w:rsidR="001E4237" w:rsidRPr="00C55C4D" w:rsidRDefault="001E4237" w:rsidP="00762973">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Liczba przedsiębiorstw otrzymujących dotacje” występuje łącznie ze wskaźnikiem „Liczba przedsiębiorstw otrzymujących wsparcie”.</w:t>
            </w:r>
          </w:p>
          <w:p w:rsidR="001E4237" w:rsidRDefault="001E4237" w:rsidP="00E428FC">
            <w:pPr>
              <w:spacing w:before="0" w:line="240" w:lineRule="auto"/>
              <w:rPr>
                <w:rFonts w:asciiTheme="minorHAnsi" w:hAnsiTheme="minorHAnsi"/>
                <w:szCs w:val="22"/>
              </w:rPr>
            </w:pPr>
          </w:p>
          <w:p w:rsidR="001E4237" w:rsidRPr="00C40265" w:rsidRDefault="001E4237" w:rsidP="00E428FC">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tc>
        <w:tc>
          <w:tcPr>
            <w:tcW w:w="973" w:type="pct"/>
          </w:tcPr>
          <w:p w:rsidR="001E4237" w:rsidRPr="00C55C4D" w:rsidRDefault="001E4237" w:rsidP="00EE4C8C">
            <w:pPr>
              <w:spacing w:before="0" w:line="240" w:lineRule="auto"/>
              <w:jc w:val="center"/>
              <w:rPr>
                <w:rFonts w:asciiTheme="minorHAnsi" w:hAnsiTheme="minorHAnsi"/>
                <w:szCs w:val="22"/>
              </w:rPr>
            </w:pPr>
            <w:r w:rsidRPr="00C55C4D">
              <w:rPr>
                <w:rFonts w:asciiTheme="minorHAnsi" w:hAnsiTheme="minorHAnsi"/>
                <w:szCs w:val="22"/>
              </w:rPr>
              <w:t>RPO WD 2014-2020</w:t>
            </w:r>
          </w:p>
        </w:tc>
      </w:tr>
      <w:tr w:rsidR="001E4237" w:rsidRPr="00C55C4D" w:rsidTr="003D2C3D">
        <w:trPr>
          <w:trHeight w:val="20"/>
          <w:jc w:val="center"/>
        </w:trPr>
        <w:tc>
          <w:tcPr>
            <w:tcW w:w="1127" w:type="pct"/>
            <w:shd w:val="clear" w:color="auto" w:fill="auto"/>
          </w:tcPr>
          <w:p w:rsidR="001E4237" w:rsidRPr="003578F3" w:rsidRDefault="00C846FF" w:rsidP="00331F09">
            <w:pPr>
              <w:spacing w:before="0" w:line="240" w:lineRule="auto"/>
              <w:rPr>
                <w:rFonts w:ascii="Calibri" w:hAnsi="Calibri" w:cs="Arial"/>
                <w:szCs w:val="22"/>
              </w:rPr>
            </w:pPr>
            <w:r w:rsidRPr="003578F3">
              <w:rPr>
                <w:rFonts w:ascii="Calibri" w:hAnsi="Calibri" w:cs="Arial"/>
                <w:szCs w:val="22"/>
              </w:rPr>
              <w:t>Liczba wspartych przedsięwzięć informacyjno- promocyjnych o charakterze międzynarodowym</w:t>
            </w:r>
          </w:p>
        </w:tc>
        <w:tc>
          <w:tcPr>
            <w:tcW w:w="458" w:type="pct"/>
          </w:tcPr>
          <w:p w:rsidR="001E4237" w:rsidRPr="002A1142" w:rsidRDefault="00C846FF" w:rsidP="00332CDB">
            <w:pPr>
              <w:spacing w:before="0" w:line="240" w:lineRule="auto"/>
              <w:jc w:val="both"/>
              <w:rPr>
                <w:rFonts w:ascii="Calibri" w:eastAsia="Calibri" w:hAnsi="Calibri"/>
                <w:szCs w:val="22"/>
                <w:lang w:eastAsia="en-US"/>
              </w:rPr>
            </w:pPr>
            <w:r w:rsidRPr="002A1142">
              <w:rPr>
                <w:rFonts w:ascii="Calibri" w:eastAsia="Calibri" w:hAnsi="Calibri"/>
                <w:szCs w:val="22"/>
                <w:lang w:eastAsia="en-US"/>
              </w:rPr>
              <w:t>szt.</w:t>
            </w:r>
          </w:p>
          <w:p w:rsidR="001E4237" w:rsidRPr="002A1142" w:rsidRDefault="001E4237" w:rsidP="00332CDB">
            <w:pPr>
              <w:spacing w:before="0" w:line="240" w:lineRule="auto"/>
              <w:jc w:val="both"/>
              <w:rPr>
                <w:rFonts w:ascii="Calibri" w:eastAsia="Calibri" w:hAnsi="Calibri"/>
                <w:szCs w:val="22"/>
                <w:lang w:eastAsia="en-US"/>
              </w:rPr>
            </w:pPr>
          </w:p>
        </w:tc>
        <w:tc>
          <w:tcPr>
            <w:tcW w:w="2442" w:type="pct"/>
            <w:shd w:val="clear" w:color="auto" w:fill="auto"/>
          </w:tcPr>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Liczba przedsięwzięć z zakresu informacji i promocji skierowanych do odbiorców spoza kraju, mających na celu</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poprawę wizerunku polskiej/regionalnej gospodarki wśród partnerów międzynarodowych oraz poprawę dostępu do</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informacji o Polsce/regionie, o możliwościach nawiązania kontaktów gospodarczych itp. Przedsięwzięcie informacyjnopromocyjne</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swoim zakresem może obejmować wykorzystanie różnorodnych instrumentów promocyjnych oraz</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kanałów informacyjnych. Nie należy utożsamiać przedsięwzięcia promocyjnego z pojedynczym instrumentem</w:t>
            </w:r>
          </w:p>
          <w:p w:rsidR="001E4237" w:rsidRPr="002A1142" w:rsidRDefault="007F0EF2" w:rsidP="007F0EF2">
            <w:pPr>
              <w:spacing w:before="0" w:line="240" w:lineRule="auto"/>
              <w:rPr>
                <w:rFonts w:asciiTheme="minorHAnsi" w:hAnsiTheme="minorHAnsi"/>
                <w:szCs w:val="22"/>
              </w:rPr>
            </w:pPr>
            <w:r w:rsidRPr="002A1142">
              <w:rPr>
                <w:rFonts w:asciiTheme="minorHAnsi" w:hAnsiTheme="minorHAnsi"/>
                <w:szCs w:val="22"/>
              </w:rPr>
              <w:t>promocyjnym w ramach kompleksowego przedsięwzięcia.</w:t>
            </w:r>
          </w:p>
        </w:tc>
        <w:tc>
          <w:tcPr>
            <w:tcW w:w="973" w:type="pct"/>
          </w:tcPr>
          <w:p w:rsidR="001E4237" w:rsidRPr="00C55C4D" w:rsidRDefault="00C846FF" w:rsidP="00EE4C8C">
            <w:pPr>
              <w:spacing w:before="0" w:line="240" w:lineRule="auto"/>
              <w:jc w:val="center"/>
              <w:rPr>
                <w:rFonts w:asciiTheme="minorHAnsi" w:hAnsiTheme="minorHAnsi"/>
                <w:szCs w:val="22"/>
              </w:rPr>
            </w:pPr>
            <w:r w:rsidRPr="00C55C4D">
              <w:rPr>
                <w:rFonts w:asciiTheme="minorHAnsi" w:hAnsiTheme="minorHAnsi"/>
                <w:szCs w:val="22"/>
              </w:rPr>
              <w:t>SZOOP RPO WD  2014-2020</w:t>
            </w:r>
          </w:p>
        </w:tc>
      </w:tr>
      <w:tr w:rsidR="001E4237" w:rsidRPr="00C55C4D" w:rsidTr="003D2C3D">
        <w:trPr>
          <w:trHeight w:val="20"/>
          <w:jc w:val="center"/>
        </w:trPr>
        <w:tc>
          <w:tcPr>
            <w:tcW w:w="1127" w:type="pct"/>
            <w:shd w:val="clear" w:color="auto" w:fill="auto"/>
          </w:tcPr>
          <w:p w:rsidR="001E4237" w:rsidRPr="003578F3" w:rsidRDefault="007D5D47" w:rsidP="00331F09">
            <w:pPr>
              <w:spacing w:before="0" w:line="240" w:lineRule="auto"/>
              <w:rPr>
                <w:rFonts w:ascii="Calibri" w:hAnsi="Calibri" w:cs="Arial"/>
                <w:szCs w:val="22"/>
              </w:rPr>
            </w:pPr>
            <w:r w:rsidRPr="003578F3">
              <w:rPr>
                <w:rFonts w:ascii="Calibri" w:hAnsi="Calibri" w:cs="Arial"/>
                <w:szCs w:val="22"/>
              </w:rPr>
              <w:lastRenderedPageBreak/>
              <w:t>Liczba wspartych przedsięwzięć informacyjno- promocyjnych o charakterze krajowym</w:t>
            </w:r>
          </w:p>
        </w:tc>
        <w:tc>
          <w:tcPr>
            <w:tcW w:w="458" w:type="pct"/>
          </w:tcPr>
          <w:p w:rsidR="007D5D47" w:rsidRPr="002A1142" w:rsidRDefault="007D5D47" w:rsidP="007D5D47">
            <w:pPr>
              <w:spacing w:before="0" w:line="240" w:lineRule="auto"/>
              <w:jc w:val="both"/>
              <w:rPr>
                <w:rFonts w:ascii="Calibri" w:eastAsia="Calibri" w:hAnsi="Calibri"/>
                <w:szCs w:val="22"/>
                <w:lang w:eastAsia="en-US"/>
              </w:rPr>
            </w:pPr>
            <w:r w:rsidRPr="002A1142">
              <w:rPr>
                <w:rFonts w:ascii="Calibri" w:eastAsia="Calibri" w:hAnsi="Calibri"/>
                <w:szCs w:val="22"/>
                <w:lang w:eastAsia="en-US"/>
              </w:rPr>
              <w:t>szt.</w:t>
            </w:r>
          </w:p>
          <w:p w:rsidR="001E4237" w:rsidRPr="002A1142" w:rsidRDefault="001E4237" w:rsidP="00332CDB">
            <w:pPr>
              <w:spacing w:before="0" w:line="240" w:lineRule="auto"/>
              <w:jc w:val="both"/>
              <w:rPr>
                <w:rFonts w:ascii="Calibri" w:eastAsia="Calibri" w:hAnsi="Calibri"/>
                <w:szCs w:val="22"/>
                <w:lang w:eastAsia="en-US"/>
              </w:rPr>
            </w:pPr>
          </w:p>
        </w:tc>
        <w:tc>
          <w:tcPr>
            <w:tcW w:w="2442" w:type="pct"/>
            <w:shd w:val="clear" w:color="auto" w:fill="auto"/>
          </w:tcPr>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Liczba przedsięwzięć z zakresu informacji i promocji skierowanych do odbiorców w obrębie kraju, mających na celu</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poprawę wizerunku regionalnej gospodarki wśród partnerów krajowych oraz poprawę dostępu do informacji o regionie,</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o możliwościach nawiązania kontaktów gospodarczych itp. Przedsięwzięcie informacyjno-promocyjne swoim zakresem</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może obejmować wykorzystanie różnorodnych instrumentów promocyjnych oraz kanałów informacyjnych. Nie należy</w:t>
            </w:r>
          </w:p>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utożsamiać przedsięwzięcia promocyjnego z pojedynczym instrumentem promocyjnym w ramach kompleksowego</w:t>
            </w:r>
          </w:p>
          <w:p w:rsidR="001E4237" w:rsidRPr="002A1142" w:rsidRDefault="007F0EF2" w:rsidP="007F0EF2">
            <w:pPr>
              <w:spacing w:before="0" w:line="240" w:lineRule="auto"/>
              <w:rPr>
                <w:rFonts w:asciiTheme="minorHAnsi" w:hAnsiTheme="minorHAnsi"/>
                <w:szCs w:val="22"/>
              </w:rPr>
            </w:pPr>
            <w:r w:rsidRPr="002A1142">
              <w:rPr>
                <w:rFonts w:asciiTheme="minorHAnsi" w:hAnsiTheme="minorHAnsi"/>
                <w:szCs w:val="22"/>
              </w:rPr>
              <w:t>przedsięwzięcia.</w:t>
            </w:r>
          </w:p>
        </w:tc>
        <w:tc>
          <w:tcPr>
            <w:tcW w:w="973" w:type="pct"/>
          </w:tcPr>
          <w:p w:rsidR="001E4237" w:rsidRPr="00C55C4D" w:rsidRDefault="001E4237" w:rsidP="00EE4C8C">
            <w:pPr>
              <w:spacing w:before="0" w:line="240" w:lineRule="auto"/>
              <w:jc w:val="center"/>
              <w:rPr>
                <w:rFonts w:asciiTheme="minorHAnsi" w:hAnsiTheme="minorHAnsi"/>
                <w:szCs w:val="22"/>
              </w:rPr>
            </w:pPr>
            <w:r w:rsidRPr="00C55C4D">
              <w:rPr>
                <w:rFonts w:asciiTheme="minorHAnsi" w:hAnsiTheme="minorHAnsi"/>
                <w:szCs w:val="22"/>
              </w:rPr>
              <w:t>SZOOP RPO WD  2014-2020</w:t>
            </w:r>
          </w:p>
        </w:tc>
      </w:tr>
      <w:tr w:rsidR="001E4237" w:rsidRPr="00C55C4D" w:rsidTr="003D2C3D">
        <w:trPr>
          <w:trHeight w:val="20"/>
          <w:jc w:val="center"/>
        </w:trPr>
        <w:tc>
          <w:tcPr>
            <w:tcW w:w="1127" w:type="pct"/>
            <w:shd w:val="clear" w:color="auto" w:fill="auto"/>
          </w:tcPr>
          <w:p w:rsidR="001E4237" w:rsidRPr="003578F3" w:rsidRDefault="007D5D47" w:rsidP="00331F09">
            <w:pPr>
              <w:spacing w:before="0" w:line="240" w:lineRule="auto"/>
              <w:rPr>
                <w:rFonts w:ascii="Calibri" w:hAnsi="Calibri" w:cs="Arial"/>
                <w:szCs w:val="22"/>
              </w:rPr>
            </w:pPr>
            <w:r w:rsidRPr="003578F3">
              <w:rPr>
                <w:rFonts w:ascii="Calibri" w:hAnsi="Calibri" w:cs="Arial"/>
                <w:szCs w:val="22"/>
              </w:rPr>
              <w:t xml:space="preserve">Liczba przedsiębiorstw wspartych w zakresie internacjonalizacji działalności </w:t>
            </w:r>
          </w:p>
        </w:tc>
        <w:tc>
          <w:tcPr>
            <w:tcW w:w="458" w:type="pct"/>
          </w:tcPr>
          <w:p w:rsidR="001E4237" w:rsidRPr="002A1142" w:rsidRDefault="001E4237" w:rsidP="00332CDB">
            <w:pPr>
              <w:spacing w:before="0" w:line="240" w:lineRule="auto"/>
              <w:jc w:val="both"/>
              <w:rPr>
                <w:rFonts w:ascii="Calibri" w:eastAsia="Calibri" w:hAnsi="Calibri"/>
                <w:szCs w:val="22"/>
                <w:lang w:eastAsia="en-US"/>
              </w:rPr>
            </w:pPr>
            <w:r w:rsidRPr="002A1142">
              <w:rPr>
                <w:rFonts w:ascii="Calibri" w:eastAsia="Calibri" w:hAnsi="Calibri"/>
                <w:szCs w:val="22"/>
                <w:lang w:eastAsia="en-US"/>
              </w:rPr>
              <w:t>szt.</w:t>
            </w:r>
          </w:p>
        </w:tc>
        <w:tc>
          <w:tcPr>
            <w:tcW w:w="2442" w:type="pct"/>
            <w:shd w:val="clear" w:color="auto" w:fill="auto"/>
          </w:tcPr>
          <w:p w:rsidR="007F0EF2" w:rsidRPr="002A1142" w:rsidRDefault="007F0EF2" w:rsidP="007F0EF2">
            <w:pPr>
              <w:spacing w:before="0" w:line="240" w:lineRule="auto"/>
              <w:rPr>
                <w:rFonts w:asciiTheme="minorHAnsi" w:hAnsiTheme="minorHAnsi"/>
                <w:szCs w:val="22"/>
              </w:rPr>
            </w:pPr>
            <w:r w:rsidRPr="002A1142">
              <w:rPr>
                <w:rFonts w:asciiTheme="minorHAnsi" w:hAnsiTheme="minorHAnsi"/>
                <w:szCs w:val="22"/>
              </w:rPr>
              <w:t>Liczba przedsiębiorstw, które w ramach realizowanego projektu uzyskały wsparcie w zakresie umiędzynarodowienia</w:t>
            </w:r>
          </w:p>
          <w:p w:rsidR="001E4237" w:rsidRPr="002A1142" w:rsidRDefault="007F0EF2" w:rsidP="007F0EF2">
            <w:pPr>
              <w:spacing w:before="0" w:line="240" w:lineRule="auto"/>
              <w:rPr>
                <w:rFonts w:asciiTheme="minorHAnsi" w:hAnsiTheme="minorHAnsi"/>
                <w:szCs w:val="22"/>
              </w:rPr>
            </w:pPr>
            <w:r w:rsidRPr="002A1142">
              <w:rPr>
                <w:rFonts w:asciiTheme="minorHAnsi" w:hAnsiTheme="minorHAnsi"/>
                <w:szCs w:val="22"/>
              </w:rPr>
              <w:t xml:space="preserve">działalności przedsiębiorstwa lub poprawy dostępu do rynków zagranicznych. </w:t>
            </w:r>
          </w:p>
        </w:tc>
        <w:tc>
          <w:tcPr>
            <w:tcW w:w="973" w:type="pct"/>
          </w:tcPr>
          <w:p w:rsidR="001E4237" w:rsidRPr="00C55C4D" w:rsidRDefault="001E4237" w:rsidP="00EE4C8C">
            <w:pPr>
              <w:spacing w:before="0" w:line="240" w:lineRule="auto"/>
              <w:jc w:val="center"/>
              <w:rPr>
                <w:rFonts w:asciiTheme="minorHAnsi" w:hAnsiTheme="minorHAnsi"/>
                <w:szCs w:val="22"/>
              </w:rPr>
            </w:pPr>
            <w:r w:rsidRPr="00C55C4D">
              <w:rPr>
                <w:rFonts w:asciiTheme="minorHAnsi" w:hAnsiTheme="minorHAnsi"/>
                <w:szCs w:val="22"/>
              </w:rPr>
              <w:t>SZOOP RPO WD  2014-2020</w:t>
            </w:r>
          </w:p>
        </w:tc>
      </w:tr>
      <w:tr w:rsidR="001E4237" w:rsidRPr="00C55C4D" w:rsidTr="00F02218">
        <w:trPr>
          <w:trHeight w:val="20"/>
          <w:jc w:val="center"/>
        </w:trPr>
        <w:tc>
          <w:tcPr>
            <w:tcW w:w="1127" w:type="pct"/>
            <w:shd w:val="clear" w:color="auto" w:fill="auto"/>
            <w:vAlign w:val="center"/>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hAnsiTheme="minorHAnsi"/>
                <w:szCs w:val="22"/>
              </w:rPr>
              <w:t>Liczba obiektów dostosowanych do potrzeb osób z niepełnosprawnościami</w:t>
            </w:r>
          </w:p>
        </w:tc>
        <w:tc>
          <w:tcPr>
            <w:tcW w:w="458" w:type="pct"/>
            <w:vAlign w:val="center"/>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szt.</w:t>
            </w:r>
          </w:p>
        </w:tc>
        <w:tc>
          <w:tcPr>
            <w:tcW w:w="2442" w:type="pct"/>
            <w:shd w:val="clear" w:color="auto" w:fill="auto"/>
          </w:tcPr>
          <w:p w:rsidR="001E4237" w:rsidRPr="00C55C4D" w:rsidRDefault="001E4237" w:rsidP="007E73B8">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1E4237" w:rsidRPr="00C55C4D" w:rsidRDefault="001E4237" w:rsidP="007E73B8">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1E4237" w:rsidRPr="00C55C4D" w:rsidRDefault="001E4237" w:rsidP="007E73B8">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Należy podać liczbę obiektów, a nie sprzętów, urządzeń itp., w które obiekty zaopatrzono.</w:t>
            </w:r>
          </w:p>
          <w:p w:rsidR="001E4237" w:rsidRPr="00C55C4D" w:rsidRDefault="001E4237" w:rsidP="007E73B8">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1E4237" w:rsidRPr="00C55C4D" w:rsidRDefault="001E4237" w:rsidP="003F1889">
            <w:pPr>
              <w:spacing w:before="0" w:line="240" w:lineRule="auto"/>
              <w:jc w:val="center"/>
              <w:rPr>
                <w:rFonts w:asciiTheme="minorHAnsi" w:eastAsiaTheme="minorHAnsi" w:hAnsiTheme="minorHAnsi"/>
                <w:szCs w:val="22"/>
                <w:lang w:eastAsia="en-US"/>
              </w:rPr>
            </w:pPr>
            <w:r w:rsidRPr="00C55C4D">
              <w:rPr>
                <w:rFonts w:asciiTheme="minorHAnsi" w:eastAsiaTheme="minorHAnsi" w:hAnsiTheme="minorHAnsi"/>
                <w:szCs w:val="22"/>
                <w:lang w:eastAsia="en-US"/>
              </w:rPr>
              <w:t>horyzontalny</w:t>
            </w:r>
          </w:p>
        </w:tc>
      </w:tr>
      <w:tr w:rsidR="001E4237" w:rsidRPr="00C55C4D" w:rsidTr="00F02218">
        <w:trPr>
          <w:trHeight w:val="20"/>
          <w:jc w:val="center"/>
        </w:trPr>
        <w:tc>
          <w:tcPr>
            <w:tcW w:w="1127" w:type="pct"/>
            <w:shd w:val="clear" w:color="auto" w:fill="auto"/>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Liczba osób objętych szkoleniami / doradztwem w zakresie kompetencji cyfrowych O/K/M</w:t>
            </w:r>
          </w:p>
        </w:tc>
        <w:tc>
          <w:tcPr>
            <w:tcW w:w="458" w:type="pct"/>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os.</w:t>
            </w:r>
          </w:p>
        </w:tc>
        <w:tc>
          <w:tcPr>
            <w:tcW w:w="2442" w:type="pct"/>
            <w:shd w:val="clear" w:color="auto" w:fill="auto"/>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C55C4D">
              <w:rPr>
                <w:rFonts w:asciiTheme="minorHAnsi" w:eastAsiaTheme="minorHAnsi" w:hAnsiTheme="minorHAnsi"/>
                <w:szCs w:val="22"/>
                <w:lang w:eastAsia="en-US"/>
              </w:rPr>
              <w:t>internetu</w:t>
            </w:r>
            <w:proofErr w:type="spellEnd"/>
            <w:r w:rsidRPr="00C55C4D">
              <w:rPr>
                <w:rFonts w:asciiTheme="minorHAnsi" w:eastAsiaTheme="minorHAnsi" w:hAnsiTheme="minorHAnsi"/>
                <w:szCs w:val="22"/>
                <w:lang w:eastAsia="en-US"/>
              </w:rPr>
              <w:t xml:space="preserve"> oraz kompetencji ściśle informatycznych (np. programowanie, </w:t>
            </w:r>
            <w:r w:rsidRPr="00C55C4D">
              <w:rPr>
                <w:rFonts w:asciiTheme="minorHAnsi" w:eastAsiaTheme="minorHAnsi" w:hAnsiTheme="minorHAnsi"/>
                <w:szCs w:val="22"/>
                <w:lang w:eastAsia="en-US"/>
              </w:rPr>
              <w:lastRenderedPageBreak/>
              <w:t xml:space="preserve">zarządzanie bazami danych, administracja sieciami, administracja witrynami internetowymi). </w:t>
            </w:r>
          </w:p>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C55C4D">
              <w:rPr>
                <w:rFonts w:asciiTheme="minorHAnsi" w:eastAsiaTheme="minorHAnsi" w:hAnsiTheme="minorHAnsi"/>
                <w:szCs w:val="22"/>
                <w:lang w:eastAsia="en-US"/>
              </w:rPr>
              <w:t>financingu</w:t>
            </w:r>
            <w:proofErr w:type="spellEnd"/>
            <w:r w:rsidRPr="00C55C4D">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1E4237" w:rsidRPr="00C55C4D" w:rsidRDefault="001E4237" w:rsidP="003F1889">
            <w:pPr>
              <w:spacing w:before="0" w:line="240" w:lineRule="auto"/>
              <w:jc w:val="center"/>
              <w:rPr>
                <w:rFonts w:asciiTheme="minorHAnsi" w:eastAsiaTheme="minorHAnsi" w:hAnsiTheme="minorHAnsi"/>
                <w:szCs w:val="22"/>
                <w:lang w:eastAsia="en-US"/>
              </w:rPr>
            </w:pPr>
            <w:r w:rsidRPr="00C55C4D">
              <w:rPr>
                <w:rFonts w:asciiTheme="minorHAnsi" w:eastAsiaTheme="minorHAnsi" w:hAnsiTheme="minorHAnsi"/>
                <w:szCs w:val="22"/>
                <w:lang w:eastAsia="en-US"/>
              </w:rPr>
              <w:lastRenderedPageBreak/>
              <w:t>horyzontalny</w:t>
            </w:r>
          </w:p>
        </w:tc>
      </w:tr>
      <w:tr w:rsidR="001E4237" w:rsidRPr="00C55C4D" w:rsidTr="00F02218">
        <w:trPr>
          <w:trHeight w:val="20"/>
          <w:jc w:val="center"/>
        </w:trPr>
        <w:tc>
          <w:tcPr>
            <w:tcW w:w="1127" w:type="pct"/>
            <w:shd w:val="clear" w:color="auto" w:fill="auto"/>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cs="Arial"/>
                <w:szCs w:val="22"/>
                <w:lang w:eastAsia="en-US"/>
              </w:rPr>
              <w:t>Liczba projektów, w których sfinansowano koszty racjonalnych usprawnień dla osób z niepełnosprawnościami</w:t>
            </w:r>
          </w:p>
        </w:tc>
        <w:tc>
          <w:tcPr>
            <w:tcW w:w="458" w:type="pct"/>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 xml:space="preserve">szt. </w:t>
            </w:r>
          </w:p>
        </w:tc>
        <w:tc>
          <w:tcPr>
            <w:tcW w:w="2442" w:type="pct"/>
            <w:shd w:val="clear" w:color="auto" w:fill="auto"/>
          </w:tcPr>
          <w:p w:rsidR="001E4237" w:rsidRPr="00C55C4D" w:rsidRDefault="001E4237" w:rsidP="00EE4C8C">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1E4237" w:rsidRPr="00C55C4D" w:rsidRDefault="001E4237" w:rsidP="00EE4C8C">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cs="Arial"/>
                <w:szCs w:val="22"/>
                <w:lang w:eastAsia="en-US"/>
              </w:rPr>
              <w:t xml:space="preserve">Definicja na podstawie </w:t>
            </w:r>
            <w:r w:rsidRPr="00C55C4D">
              <w:rPr>
                <w:rFonts w:asciiTheme="minorHAnsi" w:eastAsiaTheme="minorHAnsi" w:hAnsiTheme="minorHAnsi" w:cs="Arial"/>
                <w:i/>
                <w:iCs/>
                <w:szCs w:val="22"/>
                <w:lang w:eastAsia="en-US"/>
              </w:rPr>
              <w:t>Wytycznych w zakresie realizacji zasady równości szans i niedyskryminacji, w tym dostępności dla osób z niepełnosprawnościami oraz równości szans kobiet i mężczyzn w ramach funduszy unijnych na lata 2014-2020</w:t>
            </w:r>
            <w:r w:rsidRPr="00C55C4D">
              <w:rPr>
                <w:rFonts w:asciiTheme="minorHAnsi" w:eastAsiaTheme="minorHAnsi" w:hAnsiTheme="minorHAnsi" w:cs="Arial"/>
                <w:szCs w:val="22"/>
                <w:lang w:eastAsia="en-US"/>
              </w:rPr>
              <w:t>.</w:t>
            </w:r>
          </w:p>
        </w:tc>
        <w:tc>
          <w:tcPr>
            <w:tcW w:w="973" w:type="pct"/>
          </w:tcPr>
          <w:p w:rsidR="001E4237" w:rsidRPr="00C55C4D" w:rsidRDefault="001E4237" w:rsidP="003F1889">
            <w:pPr>
              <w:autoSpaceDE w:val="0"/>
              <w:autoSpaceDN w:val="0"/>
              <w:adjustRightInd w:val="0"/>
              <w:spacing w:before="0" w:line="240" w:lineRule="auto"/>
              <w:jc w:val="center"/>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horyzontalny</w:t>
            </w:r>
          </w:p>
        </w:tc>
      </w:tr>
      <w:tr w:rsidR="001E4237" w:rsidRPr="00C55C4D" w:rsidTr="00F02218">
        <w:trPr>
          <w:trHeight w:val="20"/>
          <w:jc w:val="center"/>
        </w:trPr>
        <w:tc>
          <w:tcPr>
            <w:tcW w:w="1127" w:type="pct"/>
            <w:shd w:val="clear" w:color="auto" w:fill="auto"/>
          </w:tcPr>
          <w:p w:rsidR="001E4237" w:rsidRPr="00C55C4D" w:rsidRDefault="001E4237" w:rsidP="0004456A">
            <w:pPr>
              <w:spacing w:before="0" w:line="240" w:lineRule="auto"/>
              <w:rPr>
                <w:rFonts w:ascii="Calibri" w:eastAsiaTheme="minorHAnsi" w:hAnsi="Calibri" w:cs="Arial"/>
                <w:szCs w:val="22"/>
                <w:lang w:eastAsia="en-US"/>
              </w:rPr>
            </w:pPr>
            <w:r w:rsidRPr="00DF2FA3">
              <w:rPr>
                <w:rFonts w:ascii="Calibri" w:hAnsi="Calibri"/>
              </w:rPr>
              <w:t xml:space="preserve">Liczba podmiotów wykorzystujących technologie </w:t>
            </w:r>
            <w:r w:rsidRPr="00DF2FA3">
              <w:rPr>
                <w:rFonts w:ascii="Calibri" w:hAnsi="Calibri"/>
              </w:rPr>
              <w:lastRenderedPageBreak/>
              <w:t>informacyjno-komunikacyjne (TIK)</w:t>
            </w:r>
          </w:p>
        </w:tc>
        <w:tc>
          <w:tcPr>
            <w:tcW w:w="458" w:type="pct"/>
          </w:tcPr>
          <w:p w:rsidR="001E4237" w:rsidRPr="00C55C4D" w:rsidRDefault="001E4237" w:rsidP="00EE4C8C">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lastRenderedPageBreak/>
              <w:t>szt.</w:t>
            </w:r>
          </w:p>
        </w:tc>
        <w:tc>
          <w:tcPr>
            <w:tcW w:w="2442" w:type="pct"/>
            <w:shd w:val="clear" w:color="auto" w:fill="auto"/>
          </w:tcPr>
          <w:p w:rsidR="001E4237" w:rsidRPr="00C55C4D" w:rsidRDefault="001E4237" w:rsidP="007E73B8">
            <w:pPr>
              <w:spacing w:before="0" w:line="240" w:lineRule="auto"/>
              <w:jc w:val="both"/>
              <w:rPr>
                <w:rFonts w:asciiTheme="minorHAnsi" w:eastAsiaTheme="minorHAnsi" w:hAnsiTheme="minorHAnsi"/>
                <w:szCs w:val="22"/>
                <w:lang w:eastAsia="en-US"/>
              </w:rPr>
            </w:pPr>
            <w:r w:rsidRPr="00C55C4D">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w:t>
            </w:r>
            <w:r w:rsidRPr="00C55C4D">
              <w:rPr>
                <w:rFonts w:asciiTheme="minorHAnsi" w:eastAsiaTheme="minorHAnsi" w:hAnsiTheme="minorHAnsi"/>
                <w:szCs w:val="22"/>
                <w:lang w:eastAsia="en-US"/>
              </w:rPr>
              <w:lastRenderedPageBreak/>
              <w:t>szkoleniowych, również podmiotów, które podjęły działania upowszechniające wykorzystanie TIK.</w:t>
            </w:r>
          </w:p>
          <w:p w:rsidR="001E4237" w:rsidRPr="00C55C4D" w:rsidRDefault="001E4237" w:rsidP="007E73B8">
            <w:pPr>
              <w:spacing w:before="0" w:line="240" w:lineRule="auto"/>
              <w:jc w:val="both"/>
              <w:rPr>
                <w:rFonts w:asciiTheme="minorHAnsi" w:eastAsiaTheme="minorHAnsi" w:hAnsiTheme="minorHAnsi"/>
                <w:szCs w:val="22"/>
                <w:lang w:eastAsia="en-US"/>
              </w:rPr>
            </w:pPr>
          </w:p>
          <w:p w:rsidR="001E4237" w:rsidRPr="00C55C4D" w:rsidRDefault="001E4237" w:rsidP="007E73B8">
            <w:pPr>
              <w:spacing w:before="0" w:line="240" w:lineRule="auto"/>
              <w:jc w:val="both"/>
              <w:rPr>
                <w:rFonts w:asciiTheme="minorHAnsi" w:eastAsiaTheme="minorHAnsi" w:hAnsiTheme="minorHAnsi"/>
                <w:szCs w:val="22"/>
                <w:lang w:eastAsia="en-US"/>
              </w:rPr>
            </w:pPr>
            <w:r w:rsidRPr="00C55C4D">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1E4237" w:rsidRPr="00C55C4D" w:rsidRDefault="001E4237" w:rsidP="007E73B8">
            <w:pPr>
              <w:spacing w:before="0" w:line="240" w:lineRule="auto"/>
              <w:jc w:val="both"/>
              <w:rPr>
                <w:rFonts w:asciiTheme="minorHAnsi" w:eastAsiaTheme="minorHAnsi" w:hAnsiTheme="minorHAnsi"/>
                <w:szCs w:val="22"/>
                <w:lang w:eastAsia="en-US"/>
              </w:rPr>
            </w:pPr>
          </w:p>
          <w:p w:rsidR="001E4237" w:rsidRPr="00C55C4D" w:rsidRDefault="001E4237" w:rsidP="007E73B8">
            <w:pPr>
              <w:spacing w:before="0" w:line="240" w:lineRule="auto"/>
              <w:jc w:val="both"/>
              <w:rPr>
                <w:rFonts w:asciiTheme="minorHAnsi" w:eastAsiaTheme="minorHAnsi" w:hAnsiTheme="minorHAnsi"/>
                <w:szCs w:val="22"/>
                <w:lang w:eastAsia="en-US"/>
              </w:rPr>
            </w:pPr>
            <w:r w:rsidRPr="00C55C4D">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1E4237" w:rsidRPr="00C55C4D" w:rsidRDefault="001E4237" w:rsidP="007E73B8">
            <w:pPr>
              <w:spacing w:before="0" w:line="240" w:lineRule="auto"/>
              <w:jc w:val="both"/>
              <w:rPr>
                <w:rFonts w:asciiTheme="minorHAnsi" w:eastAsiaTheme="minorHAnsi" w:hAnsiTheme="minorHAnsi"/>
                <w:szCs w:val="22"/>
                <w:lang w:eastAsia="en-US"/>
              </w:rPr>
            </w:pPr>
          </w:p>
          <w:p w:rsidR="001E4237" w:rsidRPr="00C55C4D" w:rsidRDefault="001E4237" w:rsidP="00F60155">
            <w:pPr>
              <w:autoSpaceDE w:val="0"/>
              <w:autoSpaceDN w:val="0"/>
              <w:adjustRightInd w:val="0"/>
              <w:spacing w:before="0" w:line="240" w:lineRule="auto"/>
              <w:jc w:val="both"/>
              <w:rPr>
                <w:rFonts w:asciiTheme="minorHAnsi" w:eastAsiaTheme="minorHAnsi" w:hAnsiTheme="minorHAnsi" w:cs="Arial"/>
                <w:szCs w:val="22"/>
                <w:lang w:eastAsia="en-US"/>
              </w:rPr>
            </w:pPr>
            <w:r w:rsidRPr="00C55C4D">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1E4237" w:rsidRPr="00C55C4D" w:rsidRDefault="001E4237" w:rsidP="003F1889">
            <w:pPr>
              <w:autoSpaceDE w:val="0"/>
              <w:autoSpaceDN w:val="0"/>
              <w:adjustRightInd w:val="0"/>
              <w:spacing w:before="0" w:line="240" w:lineRule="auto"/>
              <w:jc w:val="center"/>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lastRenderedPageBreak/>
              <w:t>horyzontalny</w:t>
            </w:r>
          </w:p>
        </w:tc>
      </w:tr>
    </w:tbl>
    <w:p w:rsidR="00DF6D97" w:rsidRPr="00C55C4D" w:rsidRDefault="00DF6D97" w:rsidP="007650AC">
      <w:pPr>
        <w:autoSpaceDE w:val="0"/>
        <w:autoSpaceDN w:val="0"/>
        <w:adjustRightInd w:val="0"/>
        <w:spacing w:before="0" w:line="240" w:lineRule="auto"/>
        <w:jc w:val="both"/>
        <w:rPr>
          <w:rFonts w:asciiTheme="minorHAnsi" w:hAnsiTheme="minorHAnsi"/>
        </w:rPr>
      </w:pPr>
    </w:p>
    <w:p w:rsidR="00DF6D97" w:rsidRPr="00C55C4D" w:rsidRDefault="00DF6D97" w:rsidP="004F6746">
      <w:pPr>
        <w:spacing w:before="0" w:after="200" w:line="276" w:lineRule="auto"/>
        <w:rPr>
          <w:rFonts w:asciiTheme="minorHAnsi" w:hAnsiTheme="minorHAnsi" w:cs="Arial"/>
          <w:szCs w:val="22"/>
        </w:rPr>
      </w:pPr>
      <w:r w:rsidRPr="00C55C4D">
        <w:rPr>
          <w:rFonts w:asciiTheme="minorHAnsi" w:hAnsiTheme="minorHAnsi"/>
          <w:b/>
          <w:szCs w:val="22"/>
        </w:rPr>
        <w:t>Wskaźniki rezultatu bezpośredniego</w:t>
      </w:r>
      <w:r w:rsidRPr="00C55C4D">
        <w:rPr>
          <w:rFonts w:asciiTheme="minorHAnsi" w:hAnsiTheme="minorHAnsi"/>
          <w:szCs w:val="22"/>
        </w:rPr>
        <w:t xml:space="preserve"> są to w</w:t>
      </w:r>
      <w:r w:rsidRPr="00C55C4D">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C55C4D" w:rsidRDefault="00DF6D97" w:rsidP="00DF6D97">
      <w:pPr>
        <w:pStyle w:val="Default"/>
        <w:jc w:val="both"/>
        <w:rPr>
          <w:rFonts w:asciiTheme="minorHAnsi" w:hAnsiTheme="minorHAnsi"/>
          <w:sz w:val="22"/>
          <w:szCs w:val="22"/>
        </w:rPr>
      </w:pPr>
    </w:p>
    <w:p w:rsidR="00DF6D97" w:rsidRPr="00C55C4D" w:rsidRDefault="00DF6D97" w:rsidP="00DF6D97">
      <w:pPr>
        <w:pStyle w:val="Default"/>
        <w:jc w:val="both"/>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C55C4D">
        <w:rPr>
          <w:rFonts w:asciiTheme="minorHAnsi" w:hAnsiTheme="minorHAnsi"/>
          <w:i/>
          <w:sz w:val="22"/>
          <w:szCs w:val="22"/>
        </w:rPr>
        <w:t>„Jednostki miary”</w:t>
      </w:r>
      <w:r w:rsidRPr="00C55C4D">
        <w:rPr>
          <w:rFonts w:asciiTheme="minorHAnsi" w:hAnsiTheme="minorHAnsi"/>
          <w:sz w:val="22"/>
          <w:szCs w:val="22"/>
        </w:rPr>
        <w:t xml:space="preserve">, </w:t>
      </w:r>
      <w:r w:rsidRPr="00C55C4D">
        <w:rPr>
          <w:rFonts w:asciiTheme="minorHAnsi" w:hAnsiTheme="minorHAnsi"/>
          <w:i/>
          <w:sz w:val="22"/>
          <w:szCs w:val="22"/>
        </w:rPr>
        <w:t>„Wartości bazowej”</w:t>
      </w:r>
      <w:r w:rsidRPr="00C55C4D">
        <w:rPr>
          <w:rFonts w:asciiTheme="minorHAnsi" w:hAnsiTheme="minorHAnsi"/>
          <w:sz w:val="22"/>
          <w:szCs w:val="22"/>
        </w:rPr>
        <w:t xml:space="preserve">, </w:t>
      </w:r>
      <w:r w:rsidRPr="00C55C4D">
        <w:rPr>
          <w:rFonts w:asciiTheme="minorHAnsi" w:hAnsiTheme="minorHAnsi"/>
          <w:i/>
          <w:sz w:val="22"/>
          <w:szCs w:val="22"/>
        </w:rPr>
        <w:t>„Wartości docelowej wskaźnika”</w:t>
      </w:r>
      <w:r w:rsidRPr="00C55C4D">
        <w:rPr>
          <w:rFonts w:asciiTheme="minorHAnsi" w:hAnsiTheme="minorHAnsi"/>
          <w:sz w:val="22"/>
          <w:szCs w:val="22"/>
        </w:rPr>
        <w:t xml:space="preserve">, a także </w:t>
      </w:r>
      <w:r w:rsidRPr="00C55C4D">
        <w:rPr>
          <w:rFonts w:asciiTheme="minorHAnsi" w:hAnsiTheme="minorHAnsi"/>
          <w:i/>
          <w:sz w:val="22"/>
          <w:szCs w:val="22"/>
        </w:rPr>
        <w:t>„Źródła informacji o wskaźniku”</w:t>
      </w:r>
      <w:r w:rsidRPr="00C55C4D">
        <w:rPr>
          <w:rFonts w:asciiTheme="minorHAnsi" w:hAnsiTheme="minorHAnsi"/>
          <w:sz w:val="22"/>
          <w:szCs w:val="22"/>
        </w:rPr>
        <w:t xml:space="preserve">. </w:t>
      </w:r>
    </w:p>
    <w:p w:rsidR="00DF6D97" w:rsidRPr="00C55C4D" w:rsidRDefault="00DF6D97" w:rsidP="00DF6D97">
      <w:pPr>
        <w:pStyle w:val="Default"/>
        <w:jc w:val="both"/>
        <w:rPr>
          <w:rFonts w:asciiTheme="minorHAnsi" w:hAnsiTheme="minorHAnsi"/>
          <w:sz w:val="22"/>
          <w:szCs w:val="22"/>
        </w:rPr>
      </w:pPr>
      <w:r w:rsidRPr="00C55C4D">
        <w:rPr>
          <w:rFonts w:asciiTheme="minorHAnsi" w:hAnsiTheme="minorHAnsi"/>
          <w:sz w:val="22"/>
          <w:szCs w:val="22"/>
        </w:rPr>
        <w:t>Wartość docelowa dla wskaźnika rezultatu to wyrażony liczbowo stan danego wskaźnika uzyskany w efekcie realizacji projektu</w:t>
      </w:r>
      <w:r w:rsidR="00F9504B" w:rsidRPr="00C55C4D">
        <w:rPr>
          <w:rFonts w:asciiTheme="minorHAnsi" w:hAnsiTheme="minorHAnsi"/>
          <w:sz w:val="22"/>
          <w:szCs w:val="22"/>
        </w:rPr>
        <w:t>.</w:t>
      </w:r>
      <w:r w:rsidRPr="00C55C4D">
        <w:rPr>
          <w:rFonts w:asciiTheme="minorHAnsi" w:hAnsiTheme="minorHAnsi"/>
          <w:sz w:val="22"/>
          <w:szCs w:val="22"/>
        </w:rPr>
        <w:t xml:space="preserve"> </w:t>
      </w:r>
    </w:p>
    <w:p w:rsidR="00871F22" w:rsidRPr="00C55C4D" w:rsidRDefault="00871F22" w:rsidP="00871F22">
      <w:pPr>
        <w:autoSpaceDE w:val="0"/>
        <w:autoSpaceDN w:val="0"/>
        <w:adjustRightInd w:val="0"/>
        <w:spacing w:before="0" w:line="240" w:lineRule="auto"/>
        <w:jc w:val="both"/>
        <w:rPr>
          <w:rFonts w:asciiTheme="minorHAnsi" w:hAnsiTheme="minorHAnsi"/>
          <w:szCs w:val="22"/>
        </w:rPr>
      </w:pPr>
      <w:r w:rsidRPr="00C55C4D">
        <w:rPr>
          <w:rFonts w:asciiTheme="minorHAnsi" w:hAnsiTheme="minorHAnsi"/>
          <w:szCs w:val="22"/>
        </w:rPr>
        <w:t>Jako źródło informacji o wskaźniku wskazać należy odpowiedni dokument (np.</w:t>
      </w:r>
      <w:r w:rsidR="0039790B">
        <w:rPr>
          <w:rFonts w:asciiTheme="minorHAnsi" w:hAnsiTheme="minorHAnsi"/>
          <w:szCs w:val="22"/>
        </w:rPr>
        <w:t xml:space="preserve"> wykaz zawartych kontraktów) </w:t>
      </w:r>
      <w:r w:rsidRPr="00C55C4D">
        <w:rPr>
          <w:rFonts w:asciiTheme="minorHAnsi" w:hAnsiTheme="minorHAnsi"/>
          <w:szCs w:val="22"/>
        </w:rPr>
        <w:t>.</w:t>
      </w:r>
    </w:p>
    <w:p w:rsidR="008C495E" w:rsidRPr="00C55C4D" w:rsidRDefault="003D3BC5" w:rsidP="007650AC">
      <w:pPr>
        <w:autoSpaceDE w:val="0"/>
        <w:autoSpaceDN w:val="0"/>
        <w:adjustRightInd w:val="0"/>
        <w:spacing w:before="120" w:after="120" w:line="240" w:lineRule="auto"/>
        <w:jc w:val="both"/>
        <w:rPr>
          <w:rFonts w:asciiTheme="minorHAnsi" w:hAnsiTheme="minorHAnsi"/>
          <w:szCs w:val="22"/>
        </w:rPr>
      </w:pPr>
      <w:r w:rsidRPr="00C55C4D">
        <w:rPr>
          <w:rFonts w:asciiTheme="minorHAnsi" w:hAnsiTheme="minorHAnsi"/>
          <w:szCs w:val="22"/>
        </w:rPr>
        <w:t xml:space="preserve">W ramach Działania </w:t>
      </w:r>
      <w:r w:rsidR="00A214C1" w:rsidRPr="00C55C4D">
        <w:rPr>
          <w:rFonts w:asciiTheme="minorHAnsi" w:hAnsiTheme="minorHAnsi"/>
          <w:szCs w:val="22"/>
        </w:rPr>
        <w:t>1.</w:t>
      </w:r>
      <w:r w:rsidR="00C846FF">
        <w:rPr>
          <w:rFonts w:asciiTheme="minorHAnsi" w:hAnsiTheme="minorHAnsi"/>
          <w:szCs w:val="22"/>
        </w:rPr>
        <w:t>4.</w:t>
      </w:r>
      <w:r w:rsidR="00C851B3">
        <w:rPr>
          <w:rFonts w:asciiTheme="minorHAnsi" w:hAnsiTheme="minorHAnsi"/>
          <w:szCs w:val="22"/>
        </w:rPr>
        <w:t xml:space="preserve">B </w:t>
      </w:r>
      <w:r w:rsidR="003B68B0">
        <w:rPr>
          <w:rFonts w:asciiTheme="minorHAnsi" w:hAnsiTheme="minorHAnsi"/>
          <w:szCs w:val="22"/>
        </w:rPr>
        <w:t>c</w:t>
      </w:r>
      <w:r w:rsidR="008F1A47" w:rsidRPr="00C55C4D">
        <w:rPr>
          <w:rFonts w:asciiTheme="minorHAnsi" w:hAnsiTheme="minorHAnsi"/>
          <w:szCs w:val="22"/>
        </w:rPr>
        <w:t xml:space="preserve"> </w:t>
      </w:r>
      <w:r w:rsidRPr="00C55C4D">
        <w:rPr>
          <w:rFonts w:asciiTheme="minorHAnsi" w:hAnsiTheme="minorHAnsi"/>
          <w:szCs w:val="22"/>
        </w:rPr>
        <w:t>określono poniższe wskaźniki</w:t>
      </w:r>
      <w:r w:rsidRPr="00C55C4D">
        <w:rPr>
          <w:rFonts w:asciiTheme="minorHAnsi" w:hAnsiTheme="minorHAnsi"/>
          <w:b/>
          <w:szCs w:val="22"/>
        </w:rPr>
        <w:t xml:space="preserve"> rezultatu bezpośredniego</w:t>
      </w:r>
      <w:r w:rsidRPr="00C55C4D">
        <w:rPr>
          <w:rFonts w:asciiTheme="minorHAnsi" w:hAnsiTheme="minorHAnsi"/>
          <w:szCs w:val="22"/>
        </w:rPr>
        <w:t>:</w:t>
      </w:r>
    </w:p>
    <w:p w:rsidR="00331F09" w:rsidRPr="00C55C4D" w:rsidRDefault="00331F09" w:rsidP="007650AC">
      <w:pPr>
        <w:autoSpaceDE w:val="0"/>
        <w:autoSpaceDN w:val="0"/>
        <w:adjustRightInd w:val="0"/>
        <w:spacing w:before="120" w:after="120" w:line="240" w:lineRule="auto"/>
        <w:jc w:val="both"/>
        <w:rPr>
          <w:rFonts w:asciiTheme="minorHAnsi" w:hAnsiTheme="minorHAnsi"/>
          <w:szCs w:val="22"/>
        </w:rPr>
      </w:pPr>
    </w:p>
    <w:tbl>
      <w:tblPr>
        <w:tblW w:w="5016"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60"/>
        <w:gridCol w:w="950"/>
        <w:gridCol w:w="4066"/>
        <w:gridCol w:w="1905"/>
      </w:tblGrid>
      <w:tr w:rsidR="00C57B2A" w:rsidRPr="00AE7346" w:rsidTr="00BE17D0">
        <w:trPr>
          <w:trHeight w:val="19"/>
          <w:jc w:val="center"/>
        </w:trPr>
        <w:tc>
          <w:tcPr>
            <w:tcW w:w="1189" w:type="pct"/>
            <w:shd w:val="clear" w:color="auto" w:fill="auto"/>
            <w:vAlign w:val="center"/>
          </w:tcPr>
          <w:p w:rsidR="00C57B2A" w:rsidRPr="00BE17D0" w:rsidRDefault="00C57B2A" w:rsidP="00BE17D0">
            <w:pPr>
              <w:spacing w:after="200" w:line="276" w:lineRule="auto"/>
              <w:jc w:val="center"/>
              <w:rPr>
                <w:rFonts w:asciiTheme="minorHAnsi" w:hAnsiTheme="minorHAnsi"/>
                <w:b/>
              </w:rPr>
            </w:pPr>
            <w:r w:rsidRPr="00BE17D0">
              <w:rPr>
                <w:rFonts w:asciiTheme="minorHAnsi" w:hAnsiTheme="minorHAnsi"/>
                <w:b/>
              </w:rPr>
              <w:t>Nazwa wskaźnika rezultatu bezpośredniego</w:t>
            </w:r>
          </w:p>
        </w:tc>
        <w:tc>
          <w:tcPr>
            <w:tcW w:w="523" w:type="pct"/>
          </w:tcPr>
          <w:p w:rsidR="00C57B2A" w:rsidRPr="00BE17D0" w:rsidRDefault="00C57B2A" w:rsidP="00BE17D0">
            <w:pPr>
              <w:spacing w:after="200" w:line="276" w:lineRule="auto"/>
              <w:jc w:val="center"/>
              <w:rPr>
                <w:rFonts w:asciiTheme="minorHAnsi" w:hAnsiTheme="minorHAnsi"/>
                <w:b/>
                <w:bCs/>
              </w:rPr>
            </w:pPr>
            <w:r w:rsidRPr="00BE17D0">
              <w:rPr>
                <w:rFonts w:asciiTheme="minorHAnsi" w:hAnsiTheme="minorHAnsi"/>
                <w:b/>
                <w:bCs/>
              </w:rPr>
              <w:t>Jednostka miary</w:t>
            </w:r>
          </w:p>
        </w:tc>
        <w:tc>
          <w:tcPr>
            <w:tcW w:w="2239" w:type="pct"/>
            <w:shd w:val="clear" w:color="auto" w:fill="auto"/>
            <w:vAlign w:val="center"/>
          </w:tcPr>
          <w:p w:rsidR="00C57B2A" w:rsidRPr="00BE17D0" w:rsidRDefault="00C57B2A" w:rsidP="00BE17D0">
            <w:pPr>
              <w:spacing w:after="200" w:line="276" w:lineRule="auto"/>
              <w:jc w:val="center"/>
              <w:rPr>
                <w:rFonts w:asciiTheme="minorHAnsi" w:hAnsiTheme="minorHAnsi"/>
                <w:b/>
              </w:rPr>
            </w:pPr>
            <w:r w:rsidRPr="00BE17D0">
              <w:rPr>
                <w:rFonts w:asciiTheme="minorHAnsi" w:hAnsiTheme="minorHAnsi"/>
                <w:b/>
                <w:bCs/>
              </w:rPr>
              <w:t>Definicja wskaźnika</w:t>
            </w:r>
          </w:p>
        </w:tc>
        <w:tc>
          <w:tcPr>
            <w:tcW w:w="1049" w:type="pct"/>
          </w:tcPr>
          <w:p w:rsidR="00C57B2A" w:rsidRPr="00BE17D0" w:rsidRDefault="00C57B2A" w:rsidP="00BE17D0">
            <w:pPr>
              <w:spacing w:after="200" w:line="276" w:lineRule="auto"/>
              <w:jc w:val="center"/>
              <w:rPr>
                <w:rFonts w:asciiTheme="minorHAnsi" w:hAnsiTheme="minorHAnsi"/>
                <w:b/>
                <w:bCs/>
              </w:rPr>
            </w:pPr>
            <w:r w:rsidRPr="00BE17D0">
              <w:rPr>
                <w:rFonts w:asciiTheme="minorHAnsi" w:hAnsiTheme="minorHAnsi"/>
                <w:b/>
                <w:bCs/>
              </w:rPr>
              <w:t>Rodzaj dokumentu, w którym określono wskaźnik</w:t>
            </w:r>
          </w:p>
        </w:tc>
      </w:tr>
      <w:tr w:rsidR="00C57B2A" w:rsidRPr="00AE7346" w:rsidTr="00BE17D0">
        <w:trPr>
          <w:trHeight w:val="2896"/>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C57B2A" w:rsidRPr="003578F3" w:rsidRDefault="00C57B2A" w:rsidP="002A23E5">
            <w:pPr>
              <w:spacing w:after="200" w:line="276" w:lineRule="auto"/>
              <w:rPr>
                <w:rFonts w:asciiTheme="minorHAnsi" w:eastAsia="Calibri" w:hAnsiTheme="minorHAnsi"/>
              </w:rPr>
            </w:pPr>
            <w:r w:rsidRPr="003578F3">
              <w:rPr>
                <w:rFonts w:asciiTheme="minorHAnsi" w:eastAsia="Calibri" w:hAnsiTheme="minorHAnsi"/>
              </w:rPr>
              <w:t>Liczba kontraktów handlowych zagranicznych podpisanych przez przedsiębiorstwa wsparte w zakresie internacjonalizacji</w:t>
            </w:r>
          </w:p>
        </w:tc>
        <w:tc>
          <w:tcPr>
            <w:tcW w:w="5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57B2A" w:rsidRPr="003578F3" w:rsidRDefault="00C57B2A" w:rsidP="002A23E5">
            <w:pPr>
              <w:spacing w:after="200" w:line="276" w:lineRule="auto"/>
              <w:rPr>
                <w:rFonts w:asciiTheme="minorHAnsi" w:hAnsiTheme="minorHAnsi"/>
              </w:rPr>
            </w:pPr>
            <w:r w:rsidRPr="003578F3">
              <w:rPr>
                <w:rFonts w:asciiTheme="minorHAnsi" w:hAnsiTheme="minorHAnsi"/>
              </w:rPr>
              <w:t>szt.</w:t>
            </w:r>
          </w:p>
        </w:tc>
        <w:tc>
          <w:tcPr>
            <w:tcW w:w="22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C57B2A" w:rsidRPr="003578F3" w:rsidRDefault="00C57B2A" w:rsidP="002A23E5">
            <w:pPr>
              <w:spacing w:after="200" w:line="276" w:lineRule="auto"/>
              <w:rPr>
                <w:rFonts w:asciiTheme="minorHAnsi" w:eastAsiaTheme="minorHAnsi" w:hAnsiTheme="minorHAnsi"/>
              </w:rPr>
            </w:pPr>
            <w:r w:rsidRPr="003578F3">
              <w:rPr>
                <w:rFonts w:asciiTheme="minorHAnsi" w:eastAsiaTheme="minorHAnsi" w:hAnsiTheme="minorHAnsi"/>
              </w:rPr>
              <w:t>Liczba kontraktów handlowych podpisanych przez przedsiębiorstwa z partnerami z zagranicy w wyniku udzielonego</w:t>
            </w:r>
          </w:p>
          <w:p w:rsidR="00C57B2A" w:rsidRPr="003578F3" w:rsidRDefault="00C57B2A" w:rsidP="002A23E5">
            <w:pPr>
              <w:spacing w:after="200" w:line="276" w:lineRule="auto"/>
              <w:rPr>
                <w:rFonts w:asciiTheme="minorHAnsi" w:eastAsiaTheme="minorHAnsi" w:hAnsiTheme="minorHAnsi"/>
                <w:highlight w:val="yellow"/>
              </w:rPr>
            </w:pPr>
            <w:r w:rsidRPr="003578F3">
              <w:rPr>
                <w:rFonts w:asciiTheme="minorHAnsi" w:eastAsiaTheme="minorHAnsi" w:hAnsiTheme="minorHAnsi"/>
              </w:rPr>
              <w:t xml:space="preserve">wsparcia w zakresie umiędzynarodowienia działalności lub poprawy dostępu do rynków zagranicznych.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C57B2A" w:rsidRPr="003578F3" w:rsidRDefault="00C57B2A" w:rsidP="002A23E5">
            <w:pPr>
              <w:spacing w:before="0" w:after="200" w:line="276" w:lineRule="auto"/>
              <w:rPr>
                <w:rFonts w:asciiTheme="minorHAnsi" w:hAnsiTheme="minorHAnsi"/>
              </w:rPr>
            </w:pPr>
            <w:r w:rsidRPr="003578F3">
              <w:rPr>
                <w:rFonts w:asciiTheme="minorHAnsi" w:hAnsiTheme="minorHAnsi"/>
              </w:rPr>
              <w:t>SZOOP RPO WD  2014-2020</w:t>
            </w:r>
          </w:p>
        </w:tc>
      </w:tr>
      <w:tr w:rsidR="00C57B2A" w:rsidRPr="00AE7346" w:rsidTr="00BE17D0">
        <w:trPr>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C57B2A" w:rsidRPr="003578F3" w:rsidRDefault="00C57B2A" w:rsidP="002A23E5">
            <w:pPr>
              <w:spacing w:after="200" w:line="276" w:lineRule="auto"/>
              <w:rPr>
                <w:rFonts w:asciiTheme="minorHAnsi" w:eastAsia="Calibri" w:hAnsiTheme="minorHAnsi"/>
              </w:rPr>
            </w:pPr>
            <w:r w:rsidRPr="003578F3">
              <w:rPr>
                <w:rFonts w:asciiTheme="minorHAnsi" w:eastAsia="Calibri" w:hAnsiTheme="minorHAnsi"/>
              </w:rPr>
              <w:t xml:space="preserve">Wzrost zatrudnienia we wspieranych przedsiębiorstwach O/K/M </w:t>
            </w:r>
          </w:p>
        </w:tc>
        <w:tc>
          <w:tcPr>
            <w:tcW w:w="5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57B2A" w:rsidRPr="003578F3" w:rsidRDefault="00C57B2A" w:rsidP="002A23E5">
            <w:pPr>
              <w:spacing w:after="200" w:line="276" w:lineRule="auto"/>
              <w:rPr>
                <w:rFonts w:asciiTheme="minorHAnsi" w:hAnsiTheme="minorHAnsi"/>
              </w:rPr>
            </w:pPr>
            <w:r w:rsidRPr="003578F3">
              <w:rPr>
                <w:rFonts w:asciiTheme="minorHAnsi" w:hAnsiTheme="minorHAnsi"/>
              </w:rPr>
              <w:t>EPC</w:t>
            </w:r>
          </w:p>
        </w:tc>
        <w:tc>
          <w:tcPr>
            <w:tcW w:w="22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C57B2A" w:rsidRPr="003578F3" w:rsidRDefault="00C57B2A" w:rsidP="002A23E5">
            <w:pPr>
              <w:spacing w:after="200" w:line="276" w:lineRule="auto"/>
              <w:rPr>
                <w:rFonts w:asciiTheme="minorHAnsi" w:eastAsiaTheme="minorHAnsi" w:hAnsiTheme="minorHAnsi"/>
                <w:lang w:val="en-US"/>
              </w:rPr>
            </w:pPr>
            <w:r w:rsidRPr="003578F3">
              <w:rPr>
                <w:rFonts w:asciiTheme="minorHAnsi" w:eastAsiaTheme="minorHAnsi" w:hAnsiTheme="minorHAnsi"/>
                <w:lang w:val="en-US"/>
              </w:rPr>
              <w:t xml:space="preserve">Gross new working positions in supported enterprises in full time equivalents (FTE). 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 Gross: Not counting the origin of the jobholder as long as it directly contributes to the increase of total jobs in the </w:t>
            </w:r>
            <w:proofErr w:type="spellStart"/>
            <w:r w:rsidRPr="003578F3">
              <w:rPr>
                <w:rFonts w:asciiTheme="minorHAnsi" w:eastAsiaTheme="minorHAnsi" w:hAnsiTheme="minorHAnsi"/>
                <w:lang w:val="en-US"/>
              </w:rPr>
              <w:t>organisation</w:t>
            </w:r>
            <w:proofErr w:type="spellEnd"/>
            <w:r w:rsidRPr="003578F3">
              <w:rPr>
                <w:rFonts w:asciiTheme="minorHAnsi" w:eastAsiaTheme="minorHAnsi" w:hAnsiTheme="minorHAnsi"/>
                <w:lang w:val="en-US"/>
              </w:rPr>
              <w:t xml:space="preserve">. The indicator should be used if the employment increase can plausibly be attributed to the support. Full-time equivalent: Jobs can be full time, </w:t>
            </w:r>
            <w:proofErr w:type="spellStart"/>
            <w:r w:rsidRPr="003578F3">
              <w:rPr>
                <w:rFonts w:asciiTheme="minorHAnsi" w:eastAsiaTheme="minorHAnsi" w:hAnsiTheme="minorHAnsi"/>
                <w:lang w:val="en-US"/>
              </w:rPr>
              <w:t>parttime</w:t>
            </w:r>
            <w:proofErr w:type="spellEnd"/>
            <w:r w:rsidRPr="003578F3">
              <w:rPr>
                <w:rFonts w:asciiTheme="minorHAnsi" w:eastAsiaTheme="minorHAnsi" w:hAnsiTheme="minorHAnsi"/>
                <w:lang w:val="en-US"/>
              </w:rPr>
              <w:t xml:space="preserve"> or seasonal. Seasonal and part time jobs are to be converted to FTE using ILO/statistical/other standards. </w:t>
            </w:r>
          </w:p>
          <w:p w:rsidR="00C57B2A" w:rsidRPr="003578F3" w:rsidRDefault="00C57B2A" w:rsidP="002A23E5">
            <w:pPr>
              <w:spacing w:after="200" w:line="276" w:lineRule="auto"/>
              <w:rPr>
                <w:rFonts w:asciiTheme="minorHAnsi" w:eastAsiaTheme="minorHAnsi" w:hAnsiTheme="minorHAnsi"/>
                <w:lang w:val="en-US"/>
              </w:rPr>
            </w:pPr>
          </w:p>
          <w:p w:rsidR="00C57B2A" w:rsidRPr="003578F3" w:rsidRDefault="00C57B2A" w:rsidP="002A23E5">
            <w:pPr>
              <w:spacing w:after="200" w:line="276" w:lineRule="auto"/>
              <w:rPr>
                <w:rFonts w:asciiTheme="minorHAnsi" w:eastAsiaTheme="minorHAnsi" w:hAnsiTheme="minorHAnsi"/>
              </w:rPr>
            </w:pPr>
            <w:r w:rsidRPr="003578F3">
              <w:rPr>
                <w:rFonts w:asciiTheme="minorHAnsi" w:eastAsiaTheme="minorHAnsi" w:hAnsiTheme="minorHAnsi"/>
              </w:rPr>
              <w:t>Wersja robocza:</w:t>
            </w:r>
          </w:p>
          <w:p w:rsidR="00C57B2A" w:rsidRPr="003578F3" w:rsidRDefault="00C57B2A" w:rsidP="002A23E5">
            <w:pPr>
              <w:spacing w:after="200" w:line="276" w:lineRule="auto"/>
              <w:rPr>
                <w:rFonts w:asciiTheme="minorHAnsi" w:eastAsiaTheme="minorHAnsi" w:hAnsiTheme="minorHAnsi"/>
              </w:rPr>
            </w:pPr>
            <w:r w:rsidRPr="003578F3">
              <w:rPr>
                <w:rFonts w:asciiTheme="minorHAnsi" w:eastAsiaTheme="minorHAnsi" w:hAnsiTheme="minorHAnsi"/>
              </w:rPr>
              <w:t>Nowe miejsca pracy brutto we wspartych  przedsiębiorstwach wyrażone w ekwiwalencie pełnego czasu pracy (EPC). Wskaźnik ukazuje zmianę "przed-po" i obejmuje część wzrostu zatrudnienia w przedsiębiorstwie będącego bezpośrednim skutkiem zakończenia realizacji projektu (nie są wliczani pracownicy zatrudnieni do realizacji projektu). Uwzględnia się obsadzone miejsca pracy (wakaty nie są liczone), które zwiększają łączną liczbę miejsc pracy w przedsiębiorstwie. Brak wzrostu w całkowitym zatrudnieniu w przedsiębiorstwie oznacza, że wartość wskaźnika jest równa zero, co traktuje się jako wyrównanie miejsc pracy, a nie wzrost. Nie wlicza się miejsc pracy, np. utrzymanych dzięki realizacji projektu. 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 ramach projektu. 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p w:rsidR="00C57B2A" w:rsidRPr="003578F3" w:rsidRDefault="00C57B2A" w:rsidP="002A23E5">
            <w:pPr>
              <w:spacing w:after="200" w:line="276" w:lineRule="auto"/>
              <w:rPr>
                <w:rFonts w:asciiTheme="minorHAnsi" w:eastAsiaTheme="minorHAnsi" w:hAnsiTheme="minorHAnsi"/>
              </w:rPr>
            </w:pPr>
          </w:p>
          <w:p w:rsidR="00C57B2A" w:rsidRPr="003578F3" w:rsidRDefault="00C57B2A" w:rsidP="002A23E5">
            <w:pPr>
              <w:spacing w:after="200" w:line="276" w:lineRule="auto"/>
              <w:rPr>
                <w:rFonts w:asciiTheme="minorHAnsi" w:eastAsiaTheme="minorHAnsi" w:hAnsiTheme="minorHAnsi"/>
              </w:rPr>
            </w:pPr>
            <w:r w:rsidRPr="003578F3">
              <w:rPr>
                <w:rFonts w:asciiTheme="minorHAnsi" w:eastAsiaTheme="minorHAnsi" w:hAnsiTheme="minorHAnsi"/>
              </w:rPr>
              <w:t xml:space="preserve">Wskaźnik liczy etaty utworzone w przedsiębiorstwach w wyniku realizacji </w:t>
            </w:r>
            <w:r w:rsidRPr="003578F3">
              <w:rPr>
                <w:rFonts w:asciiTheme="minorHAnsi" w:eastAsiaTheme="minorHAnsi" w:hAnsiTheme="minorHAnsi"/>
              </w:rPr>
              <w:lastRenderedPageBreak/>
              <w:t>projektu; dotyczy zatrudnionych na podstawie umowy o pracę (nie dotyczy umów cywilnoprawnych).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C57B2A" w:rsidRPr="003578F3" w:rsidRDefault="00C57B2A" w:rsidP="002A23E5">
            <w:pPr>
              <w:spacing w:before="0" w:after="200" w:line="276" w:lineRule="auto"/>
              <w:rPr>
                <w:rFonts w:asciiTheme="minorHAnsi" w:hAnsiTheme="minorHAnsi"/>
              </w:rPr>
            </w:pPr>
            <w:r w:rsidRPr="003578F3">
              <w:rPr>
                <w:rFonts w:asciiTheme="minorHAnsi" w:hAnsiTheme="minorHAnsi"/>
              </w:rPr>
              <w:lastRenderedPageBreak/>
              <w:t>SZOOP RPO WD  2014-2020</w:t>
            </w:r>
          </w:p>
        </w:tc>
      </w:tr>
      <w:tr w:rsidR="00C57B2A" w:rsidRPr="00AE7346" w:rsidTr="00BE17D0">
        <w:trPr>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C57B2A" w:rsidRPr="003578F3" w:rsidRDefault="00C57B2A" w:rsidP="002A23E5">
            <w:pPr>
              <w:spacing w:after="200" w:line="276" w:lineRule="auto"/>
              <w:rPr>
                <w:rFonts w:asciiTheme="minorHAnsi" w:hAnsiTheme="minorHAnsi"/>
              </w:rPr>
            </w:pPr>
            <w:r w:rsidRPr="003578F3">
              <w:rPr>
                <w:rFonts w:asciiTheme="minorHAnsi" w:hAnsiTheme="minorHAnsi"/>
              </w:rPr>
              <w:lastRenderedPageBreak/>
              <w:t>Wzrost zatrudnienia we wspieranych podmiotach (innych niż przedsiębiorstwa)</w:t>
            </w:r>
          </w:p>
          <w:p w:rsidR="00C57B2A" w:rsidRPr="003578F3" w:rsidRDefault="00C57B2A" w:rsidP="002A23E5">
            <w:pPr>
              <w:spacing w:after="200" w:line="276" w:lineRule="auto"/>
              <w:rPr>
                <w:rFonts w:asciiTheme="minorHAnsi" w:hAnsiTheme="minorHAnsi"/>
              </w:rPr>
            </w:pPr>
            <w:r w:rsidRPr="003578F3">
              <w:rPr>
                <w:rFonts w:asciiTheme="minorHAnsi" w:hAnsiTheme="minorHAnsi"/>
              </w:rPr>
              <w:t>O/K/M</w:t>
            </w:r>
          </w:p>
        </w:tc>
        <w:tc>
          <w:tcPr>
            <w:tcW w:w="5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57B2A" w:rsidRPr="003578F3" w:rsidRDefault="00C57B2A" w:rsidP="002A23E5">
            <w:pPr>
              <w:spacing w:after="200" w:line="276" w:lineRule="auto"/>
              <w:rPr>
                <w:rFonts w:asciiTheme="minorHAnsi" w:hAnsiTheme="minorHAnsi"/>
              </w:rPr>
            </w:pPr>
            <w:r w:rsidRPr="003578F3">
              <w:rPr>
                <w:rFonts w:asciiTheme="minorHAnsi" w:hAnsiTheme="minorHAnsi"/>
              </w:rPr>
              <w:t>EPC</w:t>
            </w:r>
          </w:p>
        </w:tc>
        <w:tc>
          <w:tcPr>
            <w:tcW w:w="22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C57B2A" w:rsidRPr="003578F3" w:rsidRDefault="00C57B2A" w:rsidP="002A23E5">
            <w:pPr>
              <w:spacing w:after="200" w:line="276" w:lineRule="auto"/>
              <w:rPr>
                <w:rFonts w:asciiTheme="minorHAnsi" w:hAnsiTheme="minorHAnsi"/>
              </w:rPr>
            </w:pPr>
            <w:r w:rsidRPr="003578F3">
              <w:rPr>
                <w:rFonts w:asciiTheme="minorHAnsi" w:hAnsiTheme="minorHAnsi"/>
              </w:rPr>
              <w:t xml:space="preserve">Definicja jak wyżej w odniesieniu do podmiotów innych niż przedsiębiorstwa </w:t>
            </w:r>
          </w:p>
          <w:p w:rsidR="00C57B2A" w:rsidRPr="003578F3" w:rsidRDefault="00C57B2A" w:rsidP="002A23E5">
            <w:pPr>
              <w:spacing w:after="200" w:line="276" w:lineRule="auto"/>
              <w:rPr>
                <w:rFonts w:asciiTheme="minorHAnsi" w:eastAsiaTheme="minorHAnsi" w:hAnsiTheme="minorHAnsi"/>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C57B2A" w:rsidRPr="003578F3" w:rsidRDefault="00C57B2A" w:rsidP="002A23E5">
            <w:pPr>
              <w:spacing w:before="0" w:after="200" w:line="276" w:lineRule="auto"/>
              <w:rPr>
                <w:rFonts w:asciiTheme="minorHAnsi" w:hAnsiTheme="minorHAnsi"/>
              </w:rPr>
            </w:pPr>
            <w:r w:rsidRPr="003578F3">
              <w:rPr>
                <w:rFonts w:asciiTheme="minorHAnsi" w:hAnsiTheme="minorHAnsi"/>
              </w:rPr>
              <w:t>horyzontalny</w:t>
            </w:r>
          </w:p>
        </w:tc>
      </w:tr>
      <w:tr w:rsidR="00C57B2A" w:rsidRPr="00AE7346" w:rsidTr="00BE17D0">
        <w:trPr>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C57B2A" w:rsidRPr="003578F3" w:rsidRDefault="00C57B2A" w:rsidP="002A23E5">
            <w:pPr>
              <w:spacing w:after="200" w:line="276" w:lineRule="auto"/>
              <w:rPr>
                <w:rFonts w:asciiTheme="minorHAnsi" w:hAnsiTheme="minorHAnsi"/>
              </w:rPr>
            </w:pPr>
            <w:r w:rsidRPr="003578F3">
              <w:rPr>
                <w:rFonts w:asciiTheme="minorHAnsi" w:hAnsiTheme="minorHAnsi"/>
              </w:rPr>
              <w:t>Liczba utrzymanych miejsc pracy</w:t>
            </w:r>
          </w:p>
        </w:tc>
        <w:tc>
          <w:tcPr>
            <w:tcW w:w="5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57B2A" w:rsidRPr="003578F3" w:rsidRDefault="00C57B2A" w:rsidP="002A23E5">
            <w:pPr>
              <w:spacing w:after="200" w:line="276" w:lineRule="auto"/>
              <w:rPr>
                <w:rFonts w:asciiTheme="minorHAnsi" w:hAnsiTheme="minorHAnsi"/>
              </w:rPr>
            </w:pPr>
            <w:r w:rsidRPr="003578F3">
              <w:rPr>
                <w:rFonts w:asciiTheme="minorHAnsi" w:hAnsiTheme="minorHAnsi"/>
              </w:rPr>
              <w:t>EPC</w:t>
            </w:r>
          </w:p>
        </w:tc>
        <w:tc>
          <w:tcPr>
            <w:tcW w:w="22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C57B2A" w:rsidRPr="003578F3" w:rsidRDefault="00C57B2A" w:rsidP="002A23E5">
            <w:pPr>
              <w:spacing w:after="200" w:line="276" w:lineRule="auto"/>
              <w:rPr>
                <w:rFonts w:asciiTheme="minorHAnsi" w:eastAsiaTheme="minorHAnsi" w:hAnsiTheme="minorHAnsi"/>
              </w:rPr>
            </w:pPr>
            <w:r w:rsidRPr="003578F3">
              <w:rPr>
                <w:rFonts w:asciiTheme="minorHAnsi" w:eastAsiaTheme="minorHAnsi" w:hAnsiTheme="minorHAnsi"/>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C57B2A" w:rsidRPr="003578F3" w:rsidRDefault="00C57B2A" w:rsidP="002A23E5">
            <w:pPr>
              <w:spacing w:before="0" w:after="200" w:line="276" w:lineRule="auto"/>
              <w:rPr>
                <w:rFonts w:asciiTheme="minorHAnsi" w:hAnsiTheme="minorHAnsi"/>
              </w:rPr>
            </w:pPr>
            <w:r w:rsidRPr="003578F3">
              <w:rPr>
                <w:rFonts w:asciiTheme="minorHAnsi" w:hAnsiTheme="minorHAnsi"/>
              </w:rPr>
              <w:t>horyzontalny</w:t>
            </w:r>
          </w:p>
        </w:tc>
      </w:tr>
      <w:tr w:rsidR="00C57B2A" w:rsidRPr="00AE7346" w:rsidTr="00BE17D0">
        <w:trPr>
          <w:trHeight w:val="19"/>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C57B2A" w:rsidRPr="003578F3" w:rsidRDefault="00C57B2A" w:rsidP="002A23E5">
            <w:pPr>
              <w:spacing w:after="200" w:line="276" w:lineRule="auto"/>
              <w:rPr>
                <w:rFonts w:asciiTheme="minorHAnsi" w:hAnsiTheme="minorHAnsi"/>
              </w:rPr>
            </w:pPr>
            <w:r w:rsidRPr="003578F3">
              <w:rPr>
                <w:rFonts w:asciiTheme="minorHAnsi" w:hAnsiTheme="minorHAnsi"/>
              </w:rPr>
              <w:t xml:space="preserve">Liczba nowo utworzonych miejsc pracy - pozostałe formy </w:t>
            </w:r>
          </w:p>
        </w:tc>
        <w:tc>
          <w:tcPr>
            <w:tcW w:w="523"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C57B2A" w:rsidRPr="003578F3" w:rsidRDefault="00C57B2A" w:rsidP="002A23E5">
            <w:pPr>
              <w:spacing w:after="200" w:line="276" w:lineRule="auto"/>
              <w:rPr>
                <w:rFonts w:asciiTheme="minorHAnsi" w:hAnsiTheme="minorHAnsi"/>
              </w:rPr>
            </w:pPr>
            <w:r w:rsidRPr="003578F3">
              <w:rPr>
                <w:rFonts w:asciiTheme="minorHAnsi" w:hAnsiTheme="minorHAnsi"/>
              </w:rPr>
              <w:t>EPC</w:t>
            </w:r>
          </w:p>
        </w:tc>
        <w:tc>
          <w:tcPr>
            <w:tcW w:w="2239"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C57B2A" w:rsidRPr="003578F3" w:rsidRDefault="00C57B2A" w:rsidP="002A23E5">
            <w:pPr>
              <w:spacing w:after="200" w:line="276" w:lineRule="auto"/>
              <w:rPr>
                <w:rFonts w:asciiTheme="minorHAnsi" w:eastAsiaTheme="minorHAnsi" w:hAnsiTheme="minorHAnsi"/>
              </w:rPr>
            </w:pPr>
            <w:r w:rsidRPr="003578F3">
              <w:rPr>
                <w:rFonts w:asciiTheme="minorHAnsi" w:eastAsiaTheme="minorHAnsi" w:hAnsiTheme="minorHAnsi"/>
                <w:iCs/>
              </w:rPr>
              <w:t>Pozostałe formy</w:t>
            </w:r>
            <w:r w:rsidRPr="003578F3">
              <w:rPr>
                <w:rFonts w:asciiTheme="minorHAnsi" w:eastAsiaTheme="minorHAnsi" w:hAnsiTheme="minorHAnsi"/>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C57B2A" w:rsidRPr="003578F3" w:rsidRDefault="00C57B2A" w:rsidP="002A23E5">
            <w:pPr>
              <w:spacing w:before="0" w:after="200" w:line="276" w:lineRule="auto"/>
              <w:rPr>
                <w:rFonts w:asciiTheme="minorHAnsi" w:hAnsiTheme="minorHAnsi"/>
              </w:rPr>
            </w:pPr>
            <w:r w:rsidRPr="003578F3">
              <w:rPr>
                <w:rFonts w:asciiTheme="minorHAnsi" w:hAnsiTheme="minorHAnsi"/>
              </w:rPr>
              <w:t>horyzontalny</w:t>
            </w:r>
          </w:p>
        </w:tc>
      </w:tr>
    </w:tbl>
    <w:p w:rsidR="00944996" w:rsidRPr="00C55C4D" w:rsidRDefault="00944996" w:rsidP="0094499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W ramach wniosku o dofinansowanie Wnioskodawca ma obowiązek uwzględnić </w:t>
      </w:r>
      <w:r w:rsidRPr="00C55C4D">
        <w:rPr>
          <w:rFonts w:asciiTheme="minorHAnsi" w:eastAsiaTheme="minorHAnsi" w:hAnsiTheme="minorHAnsi" w:cs="Arial"/>
          <w:b/>
          <w:szCs w:val="22"/>
          <w:lang w:eastAsia="en-US"/>
        </w:rPr>
        <w:t>wszystkie adekwatne</w:t>
      </w:r>
      <w:r w:rsidRPr="00C55C4D">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C55C4D">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944996" w:rsidRPr="00C55C4D" w:rsidRDefault="00944996" w:rsidP="00944996">
      <w:pPr>
        <w:pStyle w:val="Default"/>
        <w:jc w:val="both"/>
        <w:rPr>
          <w:rFonts w:asciiTheme="minorHAnsi" w:eastAsiaTheme="minorHAnsi" w:hAnsiTheme="minorHAnsi" w:cstheme="minorBidi"/>
          <w:sz w:val="22"/>
          <w:szCs w:val="22"/>
          <w:lang w:eastAsia="en-US"/>
        </w:rPr>
      </w:pPr>
      <w:r w:rsidRPr="00C55C4D">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Wartość bazowa (tzn. wartość w momencie rozpoczęcia realizacji projektu) w przypadku każdego wskaźnika powinna być wykazana na poziomie „0”.</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 xml:space="preserve">O ile w umowie o dofinansowanie projektu nie wskazano inaczej, efekt wsparcia na poziomie projektu występuje: </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 xml:space="preserve">b) w przypadku wskaźników rezultatu określonych na poziomie projektu: </w:t>
      </w:r>
    </w:p>
    <w:p w:rsidR="00944996" w:rsidRPr="00C55C4D" w:rsidRDefault="00944996" w:rsidP="0094499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C55C4D">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944996" w:rsidRPr="00C55C4D" w:rsidRDefault="00944996" w:rsidP="00944996">
      <w:pPr>
        <w:spacing w:line="240" w:lineRule="auto"/>
        <w:rPr>
          <w:szCs w:val="22"/>
        </w:rPr>
      </w:pPr>
    </w:p>
    <w:p w:rsidR="0032765F" w:rsidRPr="00C55C4D" w:rsidRDefault="0032765F" w:rsidP="007650AC">
      <w:pPr>
        <w:spacing w:line="240" w:lineRule="auto"/>
        <w:rPr>
          <w:szCs w:val="22"/>
        </w:rPr>
      </w:pPr>
    </w:p>
    <w:sectPr w:rsidR="0032765F" w:rsidRPr="00C55C4D" w:rsidSect="008526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BF" w:rsidRDefault="004166BF" w:rsidP="008C495E">
      <w:pPr>
        <w:spacing w:before="0" w:line="240" w:lineRule="auto"/>
      </w:pPr>
      <w:r>
        <w:separator/>
      </w:r>
    </w:p>
  </w:endnote>
  <w:endnote w:type="continuationSeparator" w:id="0">
    <w:p w:rsidR="004166BF" w:rsidRDefault="004166B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1D" w:rsidRDefault="00DE29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9763378"/>
      <w:docPartObj>
        <w:docPartGallery w:val="Page Numbers (Bottom of Page)"/>
        <w:docPartUnique/>
      </w:docPartObj>
    </w:sdtPr>
    <w:sdtEndPr/>
    <w:sdtContent>
      <w:sdt>
        <w:sdtPr>
          <w:rPr>
            <w:rFonts w:asciiTheme="minorHAnsi" w:hAnsiTheme="minorHAnsi"/>
            <w:sz w:val="20"/>
          </w:rPr>
          <w:id w:val="9763379"/>
          <w:docPartObj>
            <w:docPartGallery w:val="Page Numbers (Top of Page)"/>
            <w:docPartUnique/>
          </w:docPartObj>
        </w:sdtPr>
        <w:sdtEndPr/>
        <w:sdtContent>
          <w:p w:rsidR="00E86D4D" w:rsidRPr="00D721EE" w:rsidRDefault="00E86D4D">
            <w:pPr>
              <w:pStyle w:val="Stopka"/>
              <w:jc w:val="center"/>
              <w:rPr>
                <w:rFonts w:asciiTheme="minorHAnsi" w:hAnsiTheme="minorHAnsi"/>
                <w:sz w:val="20"/>
              </w:rPr>
            </w:pPr>
            <w:r w:rsidRPr="00D721EE">
              <w:rPr>
                <w:rFonts w:asciiTheme="minorHAnsi" w:hAnsiTheme="minorHAnsi"/>
                <w:sz w:val="20"/>
              </w:rPr>
              <w:t xml:space="preserve">Strona </w:t>
            </w:r>
            <w:r w:rsidRPr="00D721EE">
              <w:rPr>
                <w:rFonts w:asciiTheme="minorHAnsi" w:hAnsiTheme="minorHAnsi"/>
                <w:b/>
                <w:bCs/>
                <w:sz w:val="20"/>
              </w:rPr>
              <w:fldChar w:fldCharType="begin"/>
            </w:r>
            <w:r w:rsidRPr="00D721EE">
              <w:rPr>
                <w:rFonts w:asciiTheme="minorHAnsi" w:hAnsiTheme="minorHAnsi"/>
                <w:b/>
                <w:bCs/>
                <w:sz w:val="20"/>
              </w:rPr>
              <w:instrText>PAGE</w:instrText>
            </w:r>
            <w:r w:rsidRPr="00D721EE">
              <w:rPr>
                <w:rFonts w:asciiTheme="minorHAnsi" w:hAnsiTheme="minorHAnsi"/>
                <w:b/>
                <w:bCs/>
                <w:sz w:val="20"/>
              </w:rPr>
              <w:fldChar w:fldCharType="separate"/>
            </w:r>
            <w:r w:rsidR="00DE291D">
              <w:rPr>
                <w:rFonts w:asciiTheme="minorHAnsi" w:hAnsiTheme="minorHAnsi"/>
                <w:b/>
                <w:bCs/>
                <w:noProof/>
                <w:sz w:val="20"/>
              </w:rPr>
              <w:t>1</w:t>
            </w:r>
            <w:r w:rsidRPr="00D721EE">
              <w:rPr>
                <w:rFonts w:asciiTheme="minorHAnsi" w:hAnsiTheme="minorHAnsi"/>
                <w:b/>
                <w:bCs/>
                <w:sz w:val="20"/>
              </w:rPr>
              <w:fldChar w:fldCharType="end"/>
            </w:r>
            <w:r w:rsidRPr="00D721EE">
              <w:rPr>
                <w:rFonts w:asciiTheme="minorHAnsi" w:hAnsiTheme="minorHAnsi"/>
                <w:sz w:val="20"/>
              </w:rPr>
              <w:t xml:space="preserve"> z </w:t>
            </w:r>
            <w:r w:rsidRPr="00D721EE">
              <w:rPr>
                <w:rFonts w:asciiTheme="minorHAnsi" w:hAnsiTheme="minorHAnsi"/>
                <w:b/>
                <w:bCs/>
                <w:sz w:val="20"/>
              </w:rPr>
              <w:fldChar w:fldCharType="begin"/>
            </w:r>
            <w:r w:rsidRPr="00D721EE">
              <w:rPr>
                <w:rFonts w:asciiTheme="minorHAnsi" w:hAnsiTheme="minorHAnsi"/>
                <w:b/>
                <w:bCs/>
                <w:sz w:val="20"/>
              </w:rPr>
              <w:instrText>NUMPAGES</w:instrText>
            </w:r>
            <w:r w:rsidRPr="00D721EE">
              <w:rPr>
                <w:rFonts w:asciiTheme="minorHAnsi" w:hAnsiTheme="minorHAnsi"/>
                <w:b/>
                <w:bCs/>
                <w:sz w:val="20"/>
              </w:rPr>
              <w:fldChar w:fldCharType="separate"/>
            </w:r>
            <w:r w:rsidR="00DE291D">
              <w:rPr>
                <w:rFonts w:asciiTheme="minorHAnsi" w:hAnsiTheme="minorHAnsi"/>
                <w:b/>
                <w:bCs/>
                <w:noProof/>
                <w:sz w:val="20"/>
              </w:rPr>
              <w:t>10</w:t>
            </w:r>
            <w:r w:rsidRPr="00D721EE">
              <w:rPr>
                <w:rFonts w:asciiTheme="minorHAnsi" w:hAnsiTheme="minorHAnsi"/>
                <w:b/>
                <w:bCs/>
                <w:sz w:val="20"/>
              </w:rPr>
              <w:fldChar w:fldCharType="end"/>
            </w:r>
          </w:p>
        </w:sdtContent>
      </w:sdt>
    </w:sdtContent>
  </w:sdt>
  <w:p w:rsidR="00E86D4D" w:rsidRPr="00D721EE" w:rsidRDefault="00E86D4D">
    <w:pPr>
      <w:pStyle w:val="Stopka"/>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1D" w:rsidRDefault="00DE29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BF" w:rsidRDefault="004166BF" w:rsidP="008C495E">
      <w:pPr>
        <w:spacing w:before="0" w:line="240" w:lineRule="auto"/>
      </w:pPr>
      <w:r>
        <w:separator/>
      </w:r>
    </w:p>
  </w:footnote>
  <w:footnote w:type="continuationSeparator" w:id="0">
    <w:p w:rsidR="004166BF" w:rsidRDefault="004166BF"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1D" w:rsidRDefault="00DE29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4D" w:rsidRPr="00C0278F" w:rsidRDefault="00E86D4D" w:rsidP="00151BAD">
    <w:pPr>
      <w:pStyle w:val="Nagwek"/>
      <w:jc w:val="right"/>
      <w:rPr>
        <w:rFonts w:asciiTheme="minorHAnsi" w:hAnsiTheme="minorHAnsi"/>
        <w:sz w:val="20"/>
      </w:rPr>
    </w:pPr>
    <w:r>
      <w:tab/>
    </w:r>
    <w:r w:rsidRPr="00C0278F">
      <w:rPr>
        <w:rFonts w:asciiTheme="minorHAnsi" w:hAnsiTheme="minorHAnsi"/>
        <w:sz w:val="20"/>
      </w:rPr>
      <w:t xml:space="preserve">Załącznik  nr </w:t>
    </w:r>
    <w:r>
      <w:rPr>
        <w:rFonts w:asciiTheme="minorHAnsi" w:hAnsiTheme="minorHAnsi"/>
        <w:sz w:val="20"/>
      </w:rPr>
      <w:t>1 do instrukcji wypełniania wniosku o dofinansowanie</w:t>
    </w:r>
  </w:p>
  <w:p w:rsidR="00E86D4D" w:rsidRPr="00A44B11" w:rsidRDefault="00E86D4D" w:rsidP="00A44B11">
    <w:pPr>
      <w:tabs>
        <w:tab w:val="left" w:pos="5190"/>
      </w:tabs>
      <w:jc w:val="right"/>
      <w:rPr>
        <w:color w:val="FF0000"/>
        <w:sz w:val="20"/>
      </w:rPr>
    </w:pPr>
    <w:r w:rsidRPr="00C55C4D">
      <w:rPr>
        <w:rFonts w:ascii="Calibri" w:hAnsi="Calibri" w:cs="Arial"/>
        <w:sz w:val="20"/>
      </w:rPr>
      <w:t xml:space="preserve">                                                                                                                            </w:t>
    </w:r>
    <w:r w:rsidRPr="00C55C4D">
      <w:rPr>
        <w:rFonts w:asciiTheme="minorHAnsi" w:hAnsiTheme="minorHAnsi"/>
        <w:sz w:val="20"/>
      </w:rPr>
      <w:t>Nr naboru</w:t>
    </w:r>
    <w:r w:rsidRPr="00C55C4D">
      <w:rPr>
        <w:rFonts w:ascii="Calibri" w:hAnsi="Calibri" w:cs="Arial"/>
        <w:sz w:val="20"/>
      </w:rPr>
      <w:t xml:space="preserve"> RPDS.</w:t>
    </w:r>
    <w:r w:rsidRPr="003578F3">
      <w:rPr>
        <w:rFonts w:ascii="Calibri" w:hAnsi="Calibri" w:cs="Arial"/>
        <w:sz w:val="20"/>
      </w:rPr>
      <w:t>01.0</w:t>
    </w:r>
    <w:r w:rsidR="003578F3" w:rsidRPr="003578F3">
      <w:rPr>
        <w:rFonts w:ascii="Calibri" w:hAnsi="Calibri" w:cs="Arial"/>
        <w:sz w:val="20"/>
      </w:rPr>
      <w:t>4</w:t>
    </w:r>
    <w:r w:rsidRPr="003578F3">
      <w:rPr>
        <w:rFonts w:ascii="Calibri" w:hAnsi="Calibri" w:cs="Arial"/>
        <w:sz w:val="20"/>
      </w:rPr>
      <w:t>.0</w:t>
    </w:r>
    <w:r w:rsidR="003578F3" w:rsidRPr="003578F3">
      <w:rPr>
        <w:rFonts w:ascii="Calibri" w:hAnsi="Calibri" w:cs="Arial"/>
        <w:sz w:val="20"/>
      </w:rPr>
      <w:t>1</w:t>
    </w:r>
    <w:r w:rsidRPr="003578F3">
      <w:rPr>
        <w:rFonts w:ascii="Calibri" w:hAnsi="Calibri" w:cs="Arial"/>
        <w:sz w:val="20"/>
      </w:rPr>
      <w:t>-IP</w:t>
    </w:r>
    <w:r>
      <w:rPr>
        <w:rFonts w:ascii="Calibri" w:hAnsi="Calibri" w:cs="Arial"/>
        <w:sz w:val="20"/>
      </w:rPr>
      <w:t>.01-02-21</w:t>
    </w:r>
    <w:r w:rsidR="003B68B0">
      <w:rPr>
        <w:rFonts w:ascii="Calibri" w:hAnsi="Calibri" w:cs="Arial"/>
        <w:sz w:val="20"/>
      </w:rPr>
      <w:t>7</w:t>
    </w:r>
    <w:r w:rsidRPr="00C55C4D">
      <w:rPr>
        <w:rFonts w:ascii="Calibri" w:hAnsi="Calibri" w:cs="Arial"/>
        <w:sz w:val="20"/>
      </w:rPr>
      <w:t>/16</w:t>
    </w:r>
    <w:r w:rsidR="00A44B11">
      <w:rPr>
        <w:rFonts w:ascii="Calibri" w:hAnsi="Calibri" w:cs="Arial"/>
        <w:sz w:val="20"/>
      </w:rPr>
      <w:t xml:space="preserve"> </w:t>
    </w:r>
  </w:p>
  <w:p w:rsidR="00E86D4D" w:rsidRDefault="00F96294" w:rsidP="00F96294">
    <w:pPr>
      <w:pStyle w:val="Nagwek"/>
      <w:tabs>
        <w:tab w:val="clear" w:pos="4536"/>
        <w:tab w:val="clear" w:pos="9072"/>
        <w:tab w:val="left" w:pos="6720"/>
      </w:tabs>
      <w:jc w:val="right"/>
    </w:pPr>
    <w:r w:rsidRPr="00C55C4D">
      <w:rPr>
        <w:rFonts w:asciiTheme="minorHAnsi" w:hAnsiTheme="minorHAnsi"/>
        <w:sz w:val="20"/>
      </w:rPr>
      <w:t>Nr naboru</w:t>
    </w:r>
    <w:r w:rsidRPr="00C55C4D">
      <w:rPr>
        <w:rFonts w:ascii="Calibri" w:hAnsi="Calibri" w:cs="Arial"/>
        <w:sz w:val="20"/>
      </w:rPr>
      <w:t xml:space="preserve"> RPDS.</w:t>
    </w:r>
    <w:r w:rsidRPr="003578F3">
      <w:rPr>
        <w:rFonts w:ascii="Calibri" w:hAnsi="Calibri" w:cs="Arial"/>
        <w:sz w:val="20"/>
      </w:rPr>
      <w:t>01.04.0</w:t>
    </w:r>
    <w:r w:rsidR="00DE291D">
      <w:rPr>
        <w:rFonts w:ascii="Calibri" w:hAnsi="Calibri" w:cs="Arial"/>
        <w:sz w:val="20"/>
      </w:rPr>
      <w:t>2</w:t>
    </w:r>
    <w:bookmarkStart w:id="3" w:name="_GoBack"/>
    <w:bookmarkEnd w:id="3"/>
    <w:r w:rsidRPr="003578F3">
      <w:rPr>
        <w:rFonts w:ascii="Calibri" w:hAnsi="Calibri" w:cs="Arial"/>
        <w:sz w:val="20"/>
      </w:rPr>
      <w:t>-IP</w:t>
    </w:r>
    <w:r>
      <w:rPr>
        <w:rFonts w:ascii="Calibri" w:hAnsi="Calibri" w:cs="Arial"/>
        <w:sz w:val="20"/>
      </w:rPr>
      <w:t>.01-02-21</w:t>
    </w:r>
    <w:r w:rsidR="003B68B0">
      <w:rPr>
        <w:rFonts w:ascii="Calibri" w:hAnsi="Calibri" w:cs="Arial"/>
        <w:sz w:val="20"/>
      </w:rPr>
      <w:t>8</w:t>
    </w:r>
    <w:r w:rsidRPr="00C55C4D">
      <w:rPr>
        <w:rFonts w:ascii="Calibri" w:hAnsi="Calibri" w:cs="Arial"/>
        <w:sz w:val="20"/>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1D" w:rsidRDefault="00DE29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A24C06"/>
    <w:multiLevelType w:val="hybridMultilevel"/>
    <w:tmpl w:val="E6C82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E"/>
    <w:rsid w:val="00007F32"/>
    <w:rsid w:val="000434B4"/>
    <w:rsid w:val="0004456A"/>
    <w:rsid w:val="0005118E"/>
    <w:rsid w:val="00094C3F"/>
    <w:rsid w:val="00095C84"/>
    <w:rsid w:val="000B6963"/>
    <w:rsid w:val="000C57E0"/>
    <w:rsid w:val="000E1C5E"/>
    <w:rsid w:val="000F203C"/>
    <w:rsid w:val="000F5C98"/>
    <w:rsid w:val="00114550"/>
    <w:rsid w:val="0011515E"/>
    <w:rsid w:val="00133659"/>
    <w:rsid w:val="00141571"/>
    <w:rsid w:val="00151BAD"/>
    <w:rsid w:val="0015486C"/>
    <w:rsid w:val="0017262A"/>
    <w:rsid w:val="00191605"/>
    <w:rsid w:val="001B7345"/>
    <w:rsid w:val="001C4F9E"/>
    <w:rsid w:val="001E4237"/>
    <w:rsid w:val="00253FAA"/>
    <w:rsid w:val="002972E4"/>
    <w:rsid w:val="002A1142"/>
    <w:rsid w:val="002A1BDB"/>
    <w:rsid w:val="002A20B7"/>
    <w:rsid w:val="002B6673"/>
    <w:rsid w:val="002C1258"/>
    <w:rsid w:val="002C1BFC"/>
    <w:rsid w:val="002C4E15"/>
    <w:rsid w:val="002D5507"/>
    <w:rsid w:val="002E6E1E"/>
    <w:rsid w:val="002F6273"/>
    <w:rsid w:val="00314B8A"/>
    <w:rsid w:val="0032765F"/>
    <w:rsid w:val="0033077A"/>
    <w:rsid w:val="00331F09"/>
    <w:rsid w:val="00332CDB"/>
    <w:rsid w:val="00340A6B"/>
    <w:rsid w:val="00356F23"/>
    <w:rsid w:val="003578F3"/>
    <w:rsid w:val="00364299"/>
    <w:rsid w:val="00370466"/>
    <w:rsid w:val="00372A5F"/>
    <w:rsid w:val="0039790B"/>
    <w:rsid w:val="003A317E"/>
    <w:rsid w:val="003B68B0"/>
    <w:rsid w:val="003C55C7"/>
    <w:rsid w:val="003D2C3D"/>
    <w:rsid w:val="003D3BC5"/>
    <w:rsid w:val="003E7930"/>
    <w:rsid w:val="003F1889"/>
    <w:rsid w:val="003F445C"/>
    <w:rsid w:val="0041446A"/>
    <w:rsid w:val="004166BF"/>
    <w:rsid w:val="00421C29"/>
    <w:rsid w:val="00423496"/>
    <w:rsid w:val="00433A72"/>
    <w:rsid w:val="00453293"/>
    <w:rsid w:val="0046263E"/>
    <w:rsid w:val="00471B0C"/>
    <w:rsid w:val="00476947"/>
    <w:rsid w:val="004B303A"/>
    <w:rsid w:val="004B3AF6"/>
    <w:rsid w:val="004F6746"/>
    <w:rsid w:val="005038EA"/>
    <w:rsid w:val="00516B06"/>
    <w:rsid w:val="00522930"/>
    <w:rsid w:val="0052529C"/>
    <w:rsid w:val="00535E8F"/>
    <w:rsid w:val="00536389"/>
    <w:rsid w:val="00544656"/>
    <w:rsid w:val="00555321"/>
    <w:rsid w:val="005657D8"/>
    <w:rsid w:val="005B17CE"/>
    <w:rsid w:val="005E0C60"/>
    <w:rsid w:val="005E16D7"/>
    <w:rsid w:val="005F02A1"/>
    <w:rsid w:val="005F0E5F"/>
    <w:rsid w:val="005F442C"/>
    <w:rsid w:val="0060140B"/>
    <w:rsid w:val="006033E8"/>
    <w:rsid w:val="00620A45"/>
    <w:rsid w:val="00635DB0"/>
    <w:rsid w:val="006A09F0"/>
    <w:rsid w:val="006C29E2"/>
    <w:rsid w:val="006C652C"/>
    <w:rsid w:val="006E2656"/>
    <w:rsid w:val="00701E65"/>
    <w:rsid w:val="00704B1F"/>
    <w:rsid w:val="007127DD"/>
    <w:rsid w:val="0072791E"/>
    <w:rsid w:val="007300ED"/>
    <w:rsid w:val="00741B27"/>
    <w:rsid w:val="007447A2"/>
    <w:rsid w:val="0075310C"/>
    <w:rsid w:val="00762973"/>
    <w:rsid w:val="007650AC"/>
    <w:rsid w:val="007704B3"/>
    <w:rsid w:val="00771632"/>
    <w:rsid w:val="007807DB"/>
    <w:rsid w:val="00787387"/>
    <w:rsid w:val="00795831"/>
    <w:rsid w:val="007D1CF1"/>
    <w:rsid w:val="007D5D47"/>
    <w:rsid w:val="007D7DE7"/>
    <w:rsid w:val="007E025A"/>
    <w:rsid w:val="007E6D53"/>
    <w:rsid w:val="007E73B8"/>
    <w:rsid w:val="007F0EF2"/>
    <w:rsid w:val="00823B2B"/>
    <w:rsid w:val="00832929"/>
    <w:rsid w:val="00852665"/>
    <w:rsid w:val="00855888"/>
    <w:rsid w:val="0086698D"/>
    <w:rsid w:val="00871F22"/>
    <w:rsid w:val="00883644"/>
    <w:rsid w:val="008A09D1"/>
    <w:rsid w:val="008A195C"/>
    <w:rsid w:val="008A5B45"/>
    <w:rsid w:val="008B21E1"/>
    <w:rsid w:val="008B73B1"/>
    <w:rsid w:val="008C1026"/>
    <w:rsid w:val="008C495E"/>
    <w:rsid w:val="008E3F0D"/>
    <w:rsid w:val="008F1A47"/>
    <w:rsid w:val="009024D3"/>
    <w:rsid w:val="00903BE8"/>
    <w:rsid w:val="00911273"/>
    <w:rsid w:val="00924428"/>
    <w:rsid w:val="00944996"/>
    <w:rsid w:val="009456DB"/>
    <w:rsid w:val="00957784"/>
    <w:rsid w:val="009A6CCB"/>
    <w:rsid w:val="009D04DE"/>
    <w:rsid w:val="009D3C56"/>
    <w:rsid w:val="009E65D0"/>
    <w:rsid w:val="00A01D54"/>
    <w:rsid w:val="00A146DC"/>
    <w:rsid w:val="00A214C1"/>
    <w:rsid w:val="00A32D10"/>
    <w:rsid w:val="00A44B11"/>
    <w:rsid w:val="00A665D9"/>
    <w:rsid w:val="00A75FD2"/>
    <w:rsid w:val="00A84F1F"/>
    <w:rsid w:val="00AD2437"/>
    <w:rsid w:val="00B204DD"/>
    <w:rsid w:val="00B2308A"/>
    <w:rsid w:val="00B235B0"/>
    <w:rsid w:val="00B4211B"/>
    <w:rsid w:val="00B65B2E"/>
    <w:rsid w:val="00B712D8"/>
    <w:rsid w:val="00B722E4"/>
    <w:rsid w:val="00B80838"/>
    <w:rsid w:val="00B83A65"/>
    <w:rsid w:val="00B840A9"/>
    <w:rsid w:val="00B87C4A"/>
    <w:rsid w:val="00BC0189"/>
    <w:rsid w:val="00BC03CE"/>
    <w:rsid w:val="00BD2B11"/>
    <w:rsid w:val="00BE17D0"/>
    <w:rsid w:val="00BF3553"/>
    <w:rsid w:val="00C0278F"/>
    <w:rsid w:val="00C02E80"/>
    <w:rsid w:val="00C063C7"/>
    <w:rsid w:val="00C10532"/>
    <w:rsid w:val="00C14D4B"/>
    <w:rsid w:val="00C31711"/>
    <w:rsid w:val="00C377D3"/>
    <w:rsid w:val="00C40265"/>
    <w:rsid w:val="00C40E8D"/>
    <w:rsid w:val="00C55C4D"/>
    <w:rsid w:val="00C57B2A"/>
    <w:rsid w:val="00C621AD"/>
    <w:rsid w:val="00C8149D"/>
    <w:rsid w:val="00C846FF"/>
    <w:rsid w:val="00C8517F"/>
    <w:rsid w:val="00C851B3"/>
    <w:rsid w:val="00C8536E"/>
    <w:rsid w:val="00C90F5E"/>
    <w:rsid w:val="00CB032B"/>
    <w:rsid w:val="00CB2B67"/>
    <w:rsid w:val="00CC7758"/>
    <w:rsid w:val="00CE73BE"/>
    <w:rsid w:val="00CF1BEA"/>
    <w:rsid w:val="00CF69D1"/>
    <w:rsid w:val="00CF79AF"/>
    <w:rsid w:val="00D03CAB"/>
    <w:rsid w:val="00D11CB4"/>
    <w:rsid w:val="00D11E26"/>
    <w:rsid w:val="00D20133"/>
    <w:rsid w:val="00D22DF4"/>
    <w:rsid w:val="00D23755"/>
    <w:rsid w:val="00D34704"/>
    <w:rsid w:val="00D4113B"/>
    <w:rsid w:val="00D5098A"/>
    <w:rsid w:val="00D50C00"/>
    <w:rsid w:val="00D569AA"/>
    <w:rsid w:val="00D67100"/>
    <w:rsid w:val="00D721EE"/>
    <w:rsid w:val="00D93881"/>
    <w:rsid w:val="00DC686F"/>
    <w:rsid w:val="00DE291D"/>
    <w:rsid w:val="00DF2FA3"/>
    <w:rsid w:val="00DF6D97"/>
    <w:rsid w:val="00DF7EE2"/>
    <w:rsid w:val="00E232BB"/>
    <w:rsid w:val="00E27D1D"/>
    <w:rsid w:val="00E32B6F"/>
    <w:rsid w:val="00E33C26"/>
    <w:rsid w:val="00E41403"/>
    <w:rsid w:val="00E428FC"/>
    <w:rsid w:val="00E47419"/>
    <w:rsid w:val="00E50219"/>
    <w:rsid w:val="00E61834"/>
    <w:rsid w:val="00E72468"/>
    <w:rsid w:val="00E86D4D"/>
    <w:rsid w:val="00E90CA0"/>
    <w:rsid w:val="00E93BEA"/>
    <w:rsid w:val="00EA68D3"/>
    <w:rsid w:val="00EC7BE5"/>
    <w:rsid w:val="00ED29D0"/>
    <w:rsid w:val="00EE4C8C"/>
    <w:rsid w:val="00F02218"/>
    <w:rsid w:val="00F11106"/>
    <w:rsid w:val="00F41E11"/>
    <w:rsid w:val="00F449AA"/>
    <w:rsid w:val="00F60155"/>
    <w:rsid w:val="00F61B14"/>
    <w:rsid w:val="00F8106E"/>
    <w:rsid w:val="00F9504B"/>
    <w:rsid w:val="00F96294"/>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29CA48-727A-4025-8A25-65D8332F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DA7E-03DE-4C40-B47E-D1A67801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2523</Words>
  <Characters>15140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Barbara Radziwiłł-Wróbel</cp:lastModifiedBy>
  <cp:revision>5</cp:revision>
  <cp:lastPrinted>2016-12-12T08:19:00Z</cp:lastPrinted>
  <dcterms:created xsi:type="dcterms:W3CDTF">2017-01-02T10:03:00Z</dcterms:created>
  <dcterms:modified xsi:type="dcterms:W3CDTF">2017-01-10T09:48:00Z</dcterms:modified>
</cp:coreProperties>
</file>